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C759B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C759B7">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363F0848" w:rsidR="000F4567" w:rsidRPr="00C759B7" w:rsidRDefault="000F4567"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C759B7">
        <w:rPr>
          <w:rFonts w:ascii="Times New Roman" w:eastAsia="Times New Roman" w:hAnsi="Times New Roman" w:cs="Times New Roman"/>
          <w:b/>
          <w:bCs/>
          <w:color w:val="363636"/>
          <w:sz w:val="24"/>
          <w:szCs w:val="24"/>
          <w:lang w:eastAsia="uk-UA"/>
        </w:rPr>
        <w:br/>
      </w:r>
      <w:r w:rsidRPr="00C759B7">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7AA49846" w14:textId="77777777" w:rsidR="001B1525" w:rsidRPr="00C759B7" w:rsidRDefault="00F86590" w:rsidP="001B1525">
      <w:pPr>
        <w:shd w:val="clear" w:color="auto" w:fill="FCFCFC"/>
        <w:jc w:val="center"/>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br/>
      </w:r>
      <w:r w:rsidR="001B1525" w:rsidRPr="00C759B7">
        <w:rPr>
          <w:rFonts w:ascii="Times New Roman" w:eastAsia="Times New Roman" w:hAnsi="Times New Roman" w:cs="Times New Roman"/>
          <w:b/>
          <w:bCs/>
          <w:color w:val="363636"/>
          <w:sz w:val="24"/>
          <w:szCs w:val="24"/>
          <w:lang w:eastAsia="uk-UA"/>
        </w:rPr>
        <w:t>РІШЕННЯ</w:t>
      </w:r>
      <w:r w:rsidR="001B1525" w:rsidRPr="00C759B7">
        <w:rPr>
          <w:rFonts w:ascii="Times New Roman" w:eastAsia="Times New Roman" w:hAnsi="Times New Roman" w:cs="Times New Roman"/>
          <w:b/>
          <w:bCs/>
          <w:color w:val="363636"/>
          <w:sz w:val="24"/>
          <w:szCs w:val="24"/>
          <w:lang w:eastAsia="uk-UA"/>
        </w:rPr>
        <w:br/>
        <w:t>№473дп-25</w:t>
      </w:r>
    </w:p>
    <w:p w14:paraId="23C93AF7" w14:textId="79C48A87" w:rsidR="001B1525" w:rsidRPr="001B1525" w:rsidRDefault="001B1525" w:rsidP="001B1525">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4"/>
          <w:szCs w:val="24"/>
          <w:lang w:eastAsia="uk-UA"/>
        </w:rPr>
        <w:t>15 жовтня 202</w:t>
      </w:r>
      <w:r w:rsidRPr="00C759B7">
        <w:rPr>
          <w:rFonts w:ascii="Times New Roman" w:eastAsia="Times New Roman" w:hAnsi="Times New Roman" w:cs="Times New Roman"/>
          <w:b/>
          <w:bCs/>
          <w:color w:val="363636"/>
          <w:sz w:val="24"/>
          <w:szCs w:val="24"/>
          <w:lang w:eastAsia="uk-UA"/>
        </w:rPr>
        <w:t>5</w:t>
      </w:r>
      <w:r w:rsidRPr="00C759B7">
        <w:rPr>
          <w:rFonts w:ascii="Times New Roman" w:eastAsia="Times New Roman" w:hAnsi="Times New Roman" w:cs="Times New Roman"/>
          <w:b/>
          <w:bCs/>
          <w:color w:val="363636"/>
          <w:sz w:val="24"/>
          <w:szCs w:val="24"/>
          <w:lang w:eastAsia="uk-UA"/>
        </w:rPr>
        <w:tab/>
      </w:r>
      <w:r w:rsidRPr="00C759B7">
        <w:rPr>
          <w:rFonts w:ascii="Times New Roman" w:eastAsia="Times New Roman" w:hAnsi="Times New Roman" w:cs="Times New Roman"/>
          <w:b/>
          <w:bCs/>
          <w:color w:val="363636"/>
          <w:sz w:val="24"/>
          <w:szCs w:val="24"/>
          <w:lang w:eastAsia="uk-UA"/>
        </w:rPr>
        <w:tab/>
      </w:r>
      <w:r w:rsidRPr="00C759B7">
        <w:rPr>
          <w:rFonts w:ascii="Times New Roman" w:eastAsia="Times New Roman" w:hAnsi="Times New Roman" w:cs="Times New Roman"/>
          <w:b/>
          <w:bCs/>
          <w:color w:val="363636"/>
          <w:sz w:val="24"/>
          <w:szCs w:val="24"/>
          <w:lang w:eastAsia="uk-UA"/>
        </w:rPr>
        <w:tab/>
      </w:r>
      <w:r w:rsidRPr="00C759B7">
        <w:rPr>
          <w:rFonts w:ascii="Times New Roman" w:eastAsia="Times New Roman" w:hAnsi="Times New Roman" w:cs="Times New Roman"/>
          <w:b/>
          <w:bCs/>
          <w:color w:val="363636"/>
          <w:sz w:val="24"/>
          <w:szCs w:val="24"/>
          <w:lang w:eastAsia="uk-UA"/>
        </w:rPr>
        <w:tab/>
      </w:r>
      <w:r w:rsidRPr="00C759B7">
        <w:rPr>
          <w:rFonts w:ascii="Times New Roman" w:eastAsia="Times New Roman" w:hAnsi="Times New Roman" w:cs="Times New Roman"/>
          <w:b/>
          <w:bCs/>
          <w:color w:val="363636"/>
          <w:sz w:val="24"/>
          <w:szCs w:val="24"/>
          <w:lang w:eastAsia="uk-UA"/>
        </w:rPr>
        <w:tab/>
      </w:r>
      <w:r w:rsidRPr="00C759B7">
        <w:rPr>
          <w:rFonts w:ascii="Times New Roman" w:eastAsia="Times New Roman" w:hAnsi="Times New Roman" w:cs="Times New Roman"/>
          <w:b/>
          <w:bCs/>
          <w:color w:val="363636"/>
          <w:sz w:val="24"/>
          <w:szCs w:val="24"/>
          <w:lang w:eastAsia="uk-UA"/>
        </w:rPr>
        <w:tab/>
      </w:r>
      <w:r w:rsidRPr="00C759B7">
        <w:rPr>
          <w:rFonts w:ascii="Times New Roman" w:eastAsia="Times New Roman" w:hAnsi="Times New Roman" w:cs="Times New Roman"/>
          <w:b/>
          <w:bCs/>
          <w:color w:val="363636"/>
          <w:sz w:val="24"/>
          <w:szCs w:val="24"/>
          <w:lang w:eastAsia="uk-UA"/>
        </w:rPr>
        <w:tab/>
      </w:r>
      <w:r w:rsidRPr="00C759B7">
        <w:rPr>
          <w:rFonts w:ascii="Times New Roman" w:eastAsia="Times New Roman" w:hAnsi="Times New Roman" w:cs="Times New Roman"/>
          <w:b/>
          <w:bCs/>
          <w:color w:val="363636"/>
          <w:sz w:val="24"/>
          <w:szCs w:val="24"/>
          <w:lang w:eastAsia="uk-UA"/>
        </w:rPr>
        <w:tab/>
      </w:r>
      <w:r w:rsidRPr="00C759B7">
        <w:rPr>
          <w:rFonts w:ascii="Times New Roman" w:eastAsia="Times New Roman" w:hAnsi="Times New Roman" w:cs="Times New Roman"/>
          <w:b/>
          <w:bCs/>
          <w:color w:val="363636"/>
          <w:sz w:val="24"/>
          <w:szCs w:val="24"/>
          <w:lang w:eastAsia="uk-UA"/>
        </w:rPr>
        <w:tab/>
      </w:r>
      <w:r w:rsidRPr="00C759B7">
        <w:rPr>
          <w:rFonts w:ascii="Times New Roman" w:eastAsia="Times New Roman" w:hAnsi="Times New Roman" w:cs="Times New Roman"/>
          <w:b/>
          <w:bCs/>
          <w:color w:val="363636"/>
          <w:sz w:val="24"/>
          <w:szCs w:val="24"/>
          <w:lang w:eastAsia="uk-UA"/>
        </w:rPr>
        <w:tab/>
      </w:r>
      <w:r w:rsidRPr="001B1525">
        <w:rPr>
          <w:rFonts w:ascii="Times New Roman" w:eastAsia="Times New Roman" w:hAnsi="Times New Roman" w:cs="Times New Roman"/>
          <w:b/>
          <w:bCs/>
          <w:color w:val="363636"/>
          <w:sz w:val="24"/>
          <w:szCs w:val="24"/>
          <w:lang w:eastAsia="uk-UA"/>
        </w:rPr>
        <w:t>Київ</w:t>
      </w:r>
    </w:p>
    <w:p w14:paraId="79E7EB25" w14:textId="77777777" w:rsidR="001B1525" w:rsidRPr="001B1525" w:rsidRDefault="001B1525" w:rsidP="001B1525">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1B1525">
        <w:rPr>
          <w:rFonts w:ascii="Times New Roman" w:eastAsia="Times New Roman" w:hAnsi="Times New Roman" w:cs="Times New Roman"/>
          <w:b/>
          <w:bCs/>
          <w:color w:val="363636"/>
          <w:sz w:val="24"/>
          <w:szCs w:val="24"/>
          <w:lang w:eastAsia="uk-UA"/>
        </w:rPr>
        <w:t>Заглядову</w:t>
      </w:r>
      <w:proofErr w:type="spellEnd"/>
      <w:r w:rsidRPr="001B1525">
        <w:rPr>
          <w:rFonts w:ascii="Times New Roman" w:eastAsia="Times New Roman" w:hAnsi="Times New Roman" w:cs="Times New Roman"/>
          <w:b/>
          <w:bCs/>
          <w:color w:val="363636"/>
          <w:sz w:val="24"/>
          <w:szCs w:val="24"/>
          <w:lang w:eastAsia="uk-UA"/>
        </w:rPr>
        <w:t xml:space="preserve"> Ж.О.</w:t>
      </w:r>
    </w:p>
    <w:p w14:paraId="5134ED57" w14:textId="77777777" w:rsidR="001B1525" w:rsidRPr="001B1525" w:rsidRDefault="001B1525" w:rsidP="001B1525">
      <w:pPr>
        <w:spacing w:after="0" w:line="240" w:lineRule="auto"/>
        <w:rPr>
          <w:rFonts w:ascii="Times New Roman" w:eastAsia="Times New Roman" w:hAnsi="Times New Roman" w:cs="Times New Roman"/>
          <w:sz w:val="24"/>
          <w:szCs w:val="24"/>
          <w:lang w:eastAsia="uk-UA"/>
        </w:rPr>
      </w:pPr>
    </w:p>
    <w:p w14:paraId="76820908"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1B1525">
        <w:rPr>
          <w:rFonts w:ascii="Times New Roman" w:eastAsia="Times New Roman" w:hAnsi="Times New Roman" w:cs="Times New Roman"/>
          <w:color w:val="363636"/>
          <w:sz w:val="28"/>
          <w:szCs w:val="28"/>
          <w:lang w:eastAsia="uk-UA"/>
        </w:rPr>
        <w:t>Радзівона</w:t>
      </w:r>
      <w:proofErr w:type="spellEnd"/>
      <w:r w:rsidRPr="001B1525">
        <w:rPr>
          <w:rFonts w:ascii="Times New Roman" w:eastAsia="Times New Roman" w:hAnsi="Times New Roman" w:cs="Times New Roman"/>
          <w:color w:val="363636"/>
          <w:sz w:val="28"/>
          <w:szCs w:val="28"/>
          <w:lang w:eastAsia="uk-UA"/>
        </w:rPr>
        <w:t> М.О., членів – </w:t>
      </w:r>
      <w:proofErr w:type="spellStart"/>
      <w:r w:rsidRPr="001B1525">
        <w:rPr>
          <w:rFonts w:ascii="Times New Roman" w:eastAsia="Times New Roman" w:hAnsi="Times New Roman" w:cs="Times New Roman"/>
          <w:color w:val="363636"/>
          <w:sz w:val="28"/>
          <w:szCs w:val="28"/>
          <w:lang w:eastAsia="uk-UA"/>
        </w:rPr>
        <w:t>Бобровник</w:t>
      </w:r>
      <w:proofErr w:type="spellEnd"/>
      <w:r w:rsidRPr="001B1525">
        <w:rPr>
          <w:rFonts w:ascii="Times New Roman" w:eastAsia="Times New Roman" w:hAnsi="Times New Roman" w:cs="Times New Roman"/>
          <w:color w:val="363636"/>
          <w:sz w:val="28"/>
          <w:szCs w:val="28"/>
          <w:lang w:eastAsia="uk-UA"/>
        </w:rPr>
        <w:t xml:space="preserve"> С.В., </w:t>
      </w:r>
      <w:proofErr w:type="spellStart"/>
      <w:r w:rsidRPr="001B1525">
        <w:rPr>
          <w:rFonts w:ascii="Times New Roman" w:eastAsia="Times New Roman" w:hAnsi="Times New Roman" w:cs="Times New Roman"/>
          <w:color w:val="363636"/>
          <w:sz w:val="28"/>
          <w:szCs w:val="28"/>
          <w:lang w:eastAsia="uk-UA"/>
        </w:rPr>
        <w:t>Булулукова</w:t>
      </w:r>
      <w:proofErr w:type="spellEnd"/>
      <w:r w:rsidRPr="001B1525">
        <w:rPr>
          <w:rFonts w:ascii="Times New Roman" w:eastAsia="Times New Roman" w:hAnsi="Times New Roman" w:cs="Times New Roman"/>
          <w:color w:val="363636"/>
          <w:sz w:val="28"/>
          <w:szCs w:val="28"/>
          <w:lang w:eastAsia="uk-UA"/>
        </w:rPr>
        <w:t xml:space="preserve"> О.Ю., Гарбузи Н.В., Коваль К.П., </w:t>
      </w:r>
      <w:proofErr w:type="spellStart"/>
      <w:r w:rsidRPr="001B1525">
        <w:rPr>
          <w:rFonts w:ascii="Times New Roman" w:eastAsia="Times New Roman" w:hAnsi="Times New Roman" w:cs="Times New Roman"/>
          <w:color w:val="363636"/>
          <w:sz w:val="28"/>
          <w:szCs w:val="28"/>
          <w:lang w:eastAsia="uk-UA"/>
        </w:rPr>
        <w:t>Куриленка</w:t>
      </w:r>
      <w:proofErr w:type="spellEnd"/>
      <w:r w:rsidRPr="001B1525">
        <w:rPr>
          <w:rFonts w:ascii="Times New Roman" w:eastAsia="Times New Roman" w:hAnsi="Times New Roman" w:cs="Times New Roman"/>
          <w:color w:val="363636"/>
          <w:sz w:val="28"/>
          <w:szCs w:val="28"/>
          <w:lang w:eastAsia="uk-UA"/>
        </w:rPr>
        <w:t xml:space="preserve"> Д.В., </w:t>
      </w:r>
      <w:proofErr w:type="spellStart"/>
      <w:r w:rsidRPr="001B1525">
        <w:rPr>
          <w:rFonts w:ascii="Times New Roman" w:eastAsia="Times New Roman" w:hAnsi="Times New Roman" w:cs="Times New Roman"/>
          <w:color w:val="363636"/>
          <w:sz w:val="28"/>
          <w:szCs w:val="28"/>
          <w:lang w:eastAsia="uk-UA"/>
        </w:rPr>
        <w:t>Мавроді</w:t>
      </w:r>
      <w:proofErr w:type="spellEnd"/>
      <w:r w:rsidRPr="001B1525">
        <w:rPr>
          <w:rFonts w:ascii="Times New Roman" w:eastAsia="Times New Roman" w:hAnsi="Times New Roman" w:cs="Times New Roman"/>
          <w:color w:val="363636"/>
          <w:sz w:val="28"/>
          <w:szCs w:val="28"/>
          <w:lang w:eastAsia="uk-UA"/>
        </w:rPr>
        <w:t xml:space="preserve"> В.В., </w:t>
      </w:r>
      <w:proofErr w:type="spellStart"/>
      <w:r w:rsidRPr="001B1525">
        <w:rPr>
          <w:rFonts w:ascii="Times New Roman" w:eastAsia="Times New Roman" w:hAnsi="Times New Roman" w:cs="Times New Roman"/>
          <w:color w:val="363636"/>
          <w:sz w:val="28"/>
          <w:szCs w:val="28"/>
          <w:lang w:eastAsia="uk-UA"/>
        </w:rPr>
        <w:t>Міхеда</w:t>
      </w:r>
      <w:proofErr w:type="spellEnd"/>
      <w:r w:rsidRPr="001B1525">
        <w:rPr>
          <w:rFonts w:ascii="Times New Roman" w:eastAsia="Times New Roman" w:hAnsi="Times New Roman" w:cs="Times New Roman"/>
          <w:color w:val="363636"/>
          <w:sz w:val="28"/>
          <w:szCs w:val="28"/>
          <w:lang w:eastAsia="uk-UA"/>
        </w:rPr>
        <w:t xml:space="preserve"> О.В., </w:t>
      </w:r>
      <w:proofErr w:type="spellStart"/>
      <w:r w:rsidRPr="001B1525">
        <w:rPr>
          <w:rFonts w:ascii="Times New Roman" w:eastAsia="Times New Roman" w:hAnsi="Times New Roman" w:cs="Times New Roman"/>
          <w:color w:val="363636"/>
          <w:sz w:val="28"/>
          <w:szCs w:val="28"/>
          <w:lang w:eastAsia="uk-UA"/>
        </w:rPr>
        <w:t>Мнишенко</w:t>
      </w:r>
      <w:proofErr w:type="spellEnd"/>
      <w:r w:rsidRPr="001B1525">
        <w:rPr>
          <w:rFonts w:ascii="Times New Roman" w:eastAsia="Times New Roman" w:hAnsi="Times New Roman" w:cs="Times New Roman"/>
          <w:color w:val="363636"/>
          <w:sz w:val="28"/>
          <w:szCs w:val="28"/>
          <w:lang w:eastAsia="uk-UA"/>
        </w:rPr>
        <w:t> Є.С., Степанової Т.В., розглянувши висновок про наявність дисциплінарного проступку в діях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Жанни Олегівни у дисциплінарному провадженні №07/3/2-308дс-50дп-25,</w:t>
      </w:r>
    </w:p>
    <w:p w14:paraId="75A15D5B"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p w14:paraId="4A876A2A" w14:textId="77777777" w:rsidR="001B1525" w:rsidRPr="001B1525" w:rsidRDefault="001B1525" w:rsidP="001B1525">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ВСТАНОВИЛА:</w:t>
      </w:r>
    </w:p>
    <w:p w14:paraId="48009BB5" w14:textId="77777777" w:rsidR="001B1525" w:rsidRPr="001B1525" w:rsidRDefault="001B1525" w:rsidP="001B1525">
      <w:pPr>
        <w:shd w:val="clear" w:color="auto" w:fill="FCFCFC"/>
        <w:spacing w:after="0" w:line="240" w:lineRule="auto"/>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4"/>
          <w:szCs w:val="24"/>
          <w:lang w:eastAsia="uk-UA"/>
        </w:rPr>
        <w:t> </w:t>
      </w:r>
    </w:p>
    <w:p w14:paraId="5A624F69"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1.</w:t>
      </w:r>
      <w:r w:rsidRPr="001B1525">
        <w:rPr>
          <w:rFonts w:ascii="Times New Roman" w:eastAsia="Times New Roman" w:hAnsi="Times New Roman" w:cs="Times New Roman"/>
          <w:color w:val="363636"/>
          <w:sz w:val="14"/>
          <w:szCs w:val="14"/>
          <w:lang w:eastAsia="uk-UA"/>
        </w:rPr>
        <w:t>  </w:t>
      </w:r>
      <w:r w:rsidRPr="001B1525">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088D5520" w14:textId="77777777" w:rsidR="001B1525" w:rsidRPr="001B1525" w:rsidRDefault="001B1525" w:rsidP="001B1525">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p w14:paraId="31076845"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Жанна Олегівна в органах прокуратури працює з серпня 2006 року дотепер.</w:t>
      </w:r>
    </w:p>
    <w:p w14:paraId="0437E906"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 11 липня 2025 року обіймає посаду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w:t>
      </w:r>
    </w:p>
    <w:p w14:paraId="6FF3495E"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Присягу прокурора склала 02 лютого 2011 року, з положеннями Кодексу професійної етики та поведінки прокурорів ознайомлена 16 червня 2017 року.</w:t>
      </w:r>
    </w:p>
    <w:p w14:paraId="63529235"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За досягнення позитивних результатів в роботі заохочувалась керівником Черкаської обласної прокуратури. Дисциплінарних стягнень не має.</w:t>
      </w:r>
    </w:p>
    <w:p w14:paraId="71BFED38"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lastRenderedPageBreak/>
        <w:t> </w:t>
      </w:r>
    </w:p>
    <w:p w14:paraId="6AFC61BF"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2.</w:t>
      </w:r>
      <w:r w:rsidRPr="001B1525">
        <w:rPr>
          <w:rFonts w:ascii="Times New Roman" w:eastAsia="Times New Roman" w:hAnsi="Times New Roman" w:cs="Times New Roman"/>
          <w:color w:val="363636"/>
          <w:sz w:val="14"/>
          <w:szCs w:val="14"/>
          <w:lang w:eastAsia="uk-UA"/>
        </w:rPr>
        <w:t>  </w:t>
      </w:r>
      <w:r w:rsidRPr="001B1525">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6F3EC582"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p w14:paraId="562C066F"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1B1525">
        <w:rPr>
          <w:rFonts w:ascii="Times New Roman" w:eastAsia="Times New Roman" w:hAnsi="Times New Roman" w:cs="Times New Roman"/>
          <w:color w:val="363636"/>
          <w:sz w:val="28"/>
          <w:szCs w:val="28"/>
          <w:lang w:eastAsia="uk-UA"/>
        </w:rPr>
        <w:t>Голинського</w:t>
      </w:r>
      <w:proofErr w:type="spellEnd"/>
      <w:r w:rsidRPr="001B1525">
        <w:rPr>
          <w:rFonts w:ascii="Times New Roman" w:eastAsia="Times New Roman" w:hAnsi="Times New Roman" w:cs="Times New Roman"/>
          <w:color w:val="363636"/>
          <w:sz w:val="28"/>
          <w:szCs w:val="28"/>
          <w:lang w:eastAsia="uk-UA"/>
        </w:rPr>
        <w:t xml:space="preserve"> Я.О. про вчинення дисциплінарного проступку прокурором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w:t>
      </w:r>
    </w:p>
    <w:p w14:paraId="71FFB40D"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Для вирішення питання про відкриття дисциплінарного провадження автоматизованою системою того ж дня вказану скаргу </w:t>
      </w:r>
      <w:proofErr w:type="spellStart"/>
      <w:r w:rsidRPr="001B1525">
        <w:rPr>
          <w:rFonts w:ascii="Times New Roman" w:eastAsia="Times New Roman" w:hAnsi="Times New Roman" w:cs="Times New Roman"/>
          <w:color w:val="363636"/>
          <w:sz w:val="28"/>
          <w:szCs w:val="28"/>
          <w:lang w:eastAsia="uk-UA"/>
        </w:rPr>
        <w:t>розподілено</w:t>
      </w:r>
      <w:proofErr w:type="spellEnd"/>
      <w:r w:rsidRPr="001B1525">
        <w:rPr>
          <w:rFonts w:ascii="Times New Roman" w:eastAsia="Times New Roman" w:hAnsi="Times New Roman" w:cs="Times New Roman"/>
          <w:color w:val="363636"/>
          <w:sz w:val="28"/>
          <w:szCs w:val="28"/>
          <w:lang w:eastAsia="uk-UA"/>
        </w:rPr>
        <w:t xml:space="preserve"> члену Комісії </w:t>
      </w:r>
      <w:proofErr w:type="spellStart"/>
      <w:r w:rsidRPr="001B1525">
        <w:rPr>
          <w:rFonts w:ascii="Times New Roman" w:eastAsia="Times New Roman" w:hAnsi="Times New Roman" w:cs="Times New Roman"/>
          <w:color w:val="363636"/>
          <w:sz w:val="28"/>
          <w:szCs w:val="28"/>
          <w:lang w:eastAsia="uk-UA"/>
        </w:rPr>
        <w:t>Мавроді</w:t>
      </w:r>
      <w:proofErr w:type="spellEnd"/>
      <w:r w:rsidRPr="001B1525">
        <w:rPr>
          <w:rFonts w:ascii="Times New Roman" w:eastAsia="Times New Roman" w:hAnsi="Times New Roman" w:cs="Times New Roman"/>
          <w:color w:val="363636"/>
          <w:sz w:val="28"/>
          <w:szCs w:val="28"/>
          <w:lang w:eastAsia="uk-UA"/>
        </w:rPr>
        <w:t xml:space="preserve"> В.В., яким 30 квітня 2025 року  прийнято рішення про відкриття дисциплінарного провадження № 07/3/2-308дс-50дп-25.</w:t>
      </w:r>
    </w:p>
    <w:p w14:paraId="79AB4DDB"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Рішенням Комісії від 11 червня 2025 року № 119дп-25 строк перевірки відомостей про наявність підстав для притягнення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до дисциплінарної відповідальності у дисциплінарному провадженні № 07/3/2-308дс-50дп-25 продовжено до 22 липня 2025 року.</w:t>
      </w:r>
    </w:p>
    <w:p w14:paraId="3BD6C392"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1B1525">
        <w:rPr>
          <w:rFonts w:ascii="Times New Roman" w:eastAsia="Times New Roman" w:hAnsi="Times New Roman" w:cs="Times New Roman"/>
          <w:color w:val="363636"/>
          <w:sz w:val="28"/>
          <w:szCs w:val="28"/>
          <w:lang w:eastAsia="uk-UA"/>
        </w:rPr>
        <w:t>Мавроді</w:t>
      </w:r>
      <w:proofErr w:type="spellEnd"/>
      <w:r w:rsidRPr="001B1525">
        <w:rPr>
          <w:rFonts w:ascii="Times New Roman" w:eastAsia="Times New Roman" w:hAnsi="Times New Roman" w:cs="Times New Roman"/>
          <w:color w:val="363636"/>
          <w:sz w:val="28"/>
          <w:szCs w:val="28"/>
          <w:lang w:eastAsia="uk-UA"/>
        </w:rPr>
        <w:t xml:space="preserve"> В.В. 17 вересня 2025 року складено висновок про наявність дисциплінарного проступку в діях прокурора</w:t>
      </w:r>
      <w:r w:rsidRPr="001B1525">
        <w:rPr>
          <w:rFonts w:ascii="Times New Roman" w:eastAsia="Times New Roman" w:hAnsi="Times New Roman" w:cs="Times New Roman"/>
          <w:color w:val="363636"/>
          <w:sz w:val="28"/>
          <w:szCs w:val="28"/>
          <w:lang w:eastAsia="uk-UA"/>
        </w:rPr>
        <w:br/>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який того ж дня разом із матеріалами дисциплінарного провадження передано на розгляд КДКП.</w:t>
      </w:r>
    </w:p>
    <w:p w14:paraId="39197901"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2143E159"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Розгляд висновку на засіданні 02 жовтня 2025 року було відкладено за клопотанням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про надання їй додаткового часу на підготовку своєї правової позиції, враховуючи нові обставини, зазначені у висновку члена Комісії.</w:t>
      </w:r>
    </w:p>
    <w:p w14:paraId="4428DFD5"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Враховуючи вимоги пункту 108 Положення про порядок роботи відповідного органу, що здійснює дисциплінарне провадження, Комісією ухвалено протокольне рішення про продовження розгляду висновку на один місяць та перенесено його розгляд.</w:t>
      </w:r>
    </w:p>
    <w:p w14:paraId="6F1FD9AC"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Далі скаржника та прокурора повторно, своєчасно та належним чином повідомлено про час і місце проведення засідання Комісії.</w:t>
      </w:r>
    </w:p>
    <w:p w14:paraId="33EE9FE2"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У засіданні Комісії 15 жовтня 2025 року взяли участь прокурор</w:t>
      </w:r>
      <w:r w:rsidRPr="001B1525">
        <w:rPr>
          <w:rFonts w:ascii="Times New Roman" w:eastAsia="Times New Roman" w:hAnsi="Times New Roman" w:cs="Times New Roman"/>
          <w:color w:val="363636"/>
          <w:sz w:val="28"/>
          <w:szCs w:val="28"/>
          <w:lang w:eastAsia="uk-UA"/>
        </w:rPr>
        <w:br/>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її представник – адвокат ОСОБА_1.</w:t>
      </w:r>
    </w:p>
    <w:p w14:paraId="64787971"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Від скаржника у засіданні Комісії взяли участь заступник керівника Черкаської обласної прокуратури ОСОБА_2 та начальник відділу кадрової роботи та державної служби Черкаської обласної прокуратури ОСОБА_3, які у повному обсязі підтримали доводи дисциплінарної скарги, висновок члена Комісії та вказали на наявність підстав для притягнення прокурора</w:t>
      </w:r>
      <w:r w:rsidRPr="001B1525">
        <w:rPr>
          <w:rFonts w:ascii="Times New Roman" w:eastAsia="Times New Roman" w:hAnsi="Times New Roman" w:cs="Times New Roman"/>
          <w:color w:val="363636"/>
          <w:sz w:val="28"/>
          <w:szCs w:val="28"/>
          <w:lang w:eastAsia="uk-UA"/>
        </w:rPr>
        <w:br/>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до дисциплінарної відповідальності.</w:t>
      </w:r>
    </w:p>
    <w:p w14:paraId="7CD7C3CE"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p w14:paraId="7C7FBB48"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3.</w:t>
      </w:r>
      <w:r w:rsidRPr="001B1525">
        <w:rPr>
          <w:rFonts w:ascii="Times New Roman" w:eastAsia="Times New Roman" w:hAnsi="Times New Roman" w:cs="Times New Roman"/>
          <w:color w:val="363636"/>
          <w:sz w:val="14"/>
          <w:szCs w:val="14"/>
          <w:lang w:eastAsia="uk-UA"/>
        </w:rPr>
        <w:t>  </w:t>
      </w:r>
      <w:r w:rsidRPr="001B1525">
        <w:rPr>
          <w:rFonts w:ascii="Times New Roman" w:eastAsia="Times New Roman" w:hAnsi="Times New Roman" w:cs="Times New Roman"/>
          <w:b/>
          <w:bCs/>
          <w:color w:val="363636"/>
          <w:sz w:val="28"/>
          <w:szCs w:val="28"/>
          <w:lang w:eastAsia="uk-UA"/>
        </w:rPr>
        <w:t>Зміст дисциплінарної скарги </w:t>
      </w:r>
    </w:p>
    <w:p w14:paraId="4B40A654"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0A39B105"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          Скаржником зазначено про те, що у зв’язку з введенням у дію рішення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до Черкаської обласної прокуратури надійшов лист Генеральної інспекції Офісу Генерального прокурора від 21 листопада 2024 року. Відповідно до вказаного листа, в межах досудового </w:t>
      </w:r>
      <w:r w:rsidRPr="001B1525">
        <w:rPr>
          <w:rFonts w:ascii="Times New Roman" w:eastAsia="Times New Roman" w:hAnsi="Times New Roman" w:cs="Times New Roman"/>
          <w:color w:val="363636"/>
          <w:sz w:val="28"/>
          <w:szCs w:val="28"/>
          <w:lang w:eastAsia="uk-UA"/>
        </w:rPr>
        <w:lastRenderedPageBreak/>
        <w:t>розслідування у кримінальному провадженні №(конфіденційна інформація), прокурори органів прокуратури Черкаської області, згідно з визначеним списком і встановленим графіком, мають прибути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sidRPr="001B1525">
        <w:rPr>
          <w:rFonts w:ascii="Times New Roman" w:eastAsia="Times New Roman" w:hAnsi="Times New Roman" w:cs="Times New Roman"/>
          <w:color w:val="363636"/>
          <w:sz w:val="28"/>
          <w:szCs w:val="28"/>
          <w:lang w:eastAsia="uk-UA"/>
        </w:rPr>
        <w:t>Укрдержндімспі</w:t>
      </w:r>
      <w:proofErr w:type="spellEnd"/>
      <w:r w:rsidRPr="001B1525">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6248D1C0"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Незважаючи на неодноразові персональні повідомлення та офіційні листи з роз’ясненням правових наслідків відмови, направлені виконувачем обов’язків керівника обласної прокуратури, а також повторні нагадування у межах кількох кримінальних проваджень,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у визначені дати (25.11.2024; з 18.12.2024 до 17.01.2025; з 10.01.2025 до 18.01.2025) до медичного закладу не прибула та обстеження не проходила. При цьому об’єктивних причин, які б унеможливлювали виконання вимог, не встановлено.</w:t>
      </w:r>
    </w:p>
    <w:p w14:paraId="1EA390CA"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За таких обставин скаржник вважав, що в діях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вбачаються ознаки дисциплінарного проступку, передбаченого пунктами 5, 6 частини першої статті 43 Закону України «Про прокуратуру»  (далі - Закон№1697-VII),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порушення правил прокурорської етики.</w:t>
      </w:r>
    </w:p>
    <w:p w14:paraId="03F6474A"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4.</w:t>
      </w:r>
      <w:r w:rsidRPr="001B1525">
        <w:rPr>
          <w:rFonts w:ascii="Times New Roman" w:eastAsia="Times New Roman" w:hAnsi="Times New Roman" w:cs="Times New Roman"/>
          <w:color w:val="363636"/>
          <w:sz w:val="14"/>
          <w:szCs w:val="14"/>
          <w:lang w:eastAsia="uk-UA"/>
        </w:rPr>
        <w:t>  </w:t>
      </w:r>
      <w:r w:rsidRPr="001B1525">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1A199450" w14:textId="77777777" w:rsidR="001B1525" w:rsidRPr="001B1525" w:rsidRDefault="001B1525" w:rsidP="001B1525">
      <w:pPr>
        <w:shd w:val="clear" w:color="auto" w:fill="FCFCFC"/>
        <w:spacing w:after="0" w:line="240" w:lineRule="auto"/>
        <w:ind w:right="-1"/>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625B7DE7"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1B1525">
        <w:rPr>
          <w:rFonts w:ascii="Times New Roman" w:eastAsia="Times New Roman" w:hAnsi="Times New Roman" w:cs="Times New Roman"/>
          <w:color w:val="363636"/>
          <w:sz w:val="28"/>
          <w:szCs w:val="28"/>
          <w:lang w:eastAsia="uk-UA"/>
        </w:rPr>
        <w:t>Мавроді</w:t>
      </w:r>
      <w:proofErr w:type="spellEnd"/>
      <w:r w:rsidRPr="001B1525">
        <w:rPr>
          <w:rFonts w:ascii="Times New Roman" w:eastAsia="Times New Roman" w:hAnsi="Times New Roman" w:cs="Times New Roman"/>
          <w:color w:val="363636"/>
          <w:sz w:val="28"/>
          <w:szCs w:val="28"/>
          <w:lang w:eastAsia="uk-UA"/>
        </w:rPr>
        <w:t xml:space="preserve"> В.В., прокурора</w:t>
      </w:r>
      <w:r w:rsidRPr="001B1525">
        <w:rPr>
          <w:rFonts w:ascii="Times New Roman" w:eastAsia="Times New Roman" w:hAnsi="Times New Roman" w:cs="Times New Roman"/>
          <w:color w:val="363636"/>
          <w:sz w:val="28"/>
          <w:szCs w:val="28"/>
          <w:lang w:eastAsia="uk-UA"/>
        </w:rPr>
        <w:br/>
      </w:r>
      <w:proofErr w:type="spellStart"/>
      <w:r w:rsidRPr="001B1525">
        <w:rPr>
          <w:rFonts w:ascii="Times New Roman" w:eastAsia="Times New Roman" w:hAnsi="Times New Roman" w:cs="Times New Roman"/>
          <w:color w:val="363636"/>
          <w:sz w:val="28"/>
          <w:szCs w:val="28"/>
          <w:lang w:eastAsia="uk-UA"/>
        </w:rPr>
        <w:t>Заглядову</w:t>
      </w:r>
      <w:proofErr w:type="spellEnd"/>
      <w:r w:rsidRPr="001B1525">
        <w:rPr>
          <w:rFonts w:ascii="Times New Roman" w:eastAsia="Times New Roman" w:hAnsi="Times New Roman" w:cs="Times New Roman"/>
          <w:color w:val="363636"/>
          <w:sz w:val="28"/>
          <w:szCs w:val="28"/>
          <w:lang w:eastAsia="uk-UA"/>
        </w:rPr>
        <w:t xml:space="preserve"> Ж.О, її представника – адвоката ОСОБУ_1, представників скаржника ОСОБУ_2, ОСОБУ_3, вивчивши висновок, дослідивши матеріали дисциплінарного провадження, Комісія встановила таке.</w:t>
      </w:r>
    </w:p>
    <w:p w14:paraId="6AF9F3A3"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204A390"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7037BCA"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3BB0E23A"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BE3AFDA"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38DDFD70"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lastRenderedPageBreak/>
        <w:t xml:space="preserve">Суспільний резонанс щодо системності вказаних правопорушень, зокрема масштабного встановлення фіктивних </w:t>
      </w:r>
      <w:proofErr w:type="spellStart"/>
      <w:r w:rsidRPr="001B1525">
        <w:rPr>
          <w:rFonts w:ascii="Times New Roman" w:eastAsia="Times New Roman" w:hAnsi="Times New Roman" w:cs="Times New Roman"/>
          <w:color w:val="363636"/>
          <w:sz w:val="28"/>
          <w:szCs w:val="28"/>
          <w:lang w:eastAsia="uk-UA"/>
        </w:rPr>
        <w:t>інвалідностей</w:t>
      </w:r>
      <w:proofErr w:type="spellEnd"/>
      <w:r w:rsidRPr="001B1525">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375070DA"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40639C2"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DE283CC"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5E6E50E"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Прокурорами Генеральної інспекції Офісу Генерального прокурора здійснюється процесуальне керівництво у кримінальному провадженні</w:t>
      </w:r>
      <w:r w:rsidRPr="001B1525">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w:t>
      </w:r>
    </w:p>
    <w:p w14:paraId="55EE098D"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На виконання вказаного рішення РНБО 25 жовтня 2024 року прокурором Генеральної інспекції Офісу Генерального прокурора, який здійснює процесуальне керівництво досудовим розслідуванням у зазначеному кримінальному провадженні,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Зокрема, перевірка має включати експертизу кожної справи МСЕК та проведення особистого переогляду. Крім того, доручено з’ясувати наявність можливих медичних протипоказань для роботи на посаді прокурора.</w:t>
      </w:r>
    </w:p>
    <w:p w14:paraId="27F13A4B"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МОЗ України доручено здійснити таку перевірку та переогляд в</w:t>
      </w:r>
      <w:r w:rsidRPr="001B1525">
        <w:rPr>
          <w:rFonts w:ascii="Times New Roman" w:eastAsia="Times New Roman" w:hAnsi="Times New Roman" w:cs="Times New Roman"/>
          <w:color w:val="363636"/>
          <w:sz w:val="28"/>
          <w:szCs w:val="28"/>
          <w:lang w:eastAsia="uk-UA"/>
        </w:rPr>
        <w:br/>
        <w:t xml:space="preserve">ДУ  </w:t>
      </w:r>
      <w:proofErr w:type="spellStart"/>
      <w:r w:rsidRPr="001B1525">
        <w:rPr>
          <w:rFonts w:ascii="Times New Roman" w:eastAsia="Times New Roman" w:hAnsi="Times New Roman" w:cs="Times New Roman"/>
          <w:color w:val="363636"/>
          <w:sz w:val="28"/>
          <w:szCs w:val="28"/>
          <w:lang w:eastAsia="uk-UA"/>
        </w:rPr>
        <w:t>Укрдержндімспі</w:t>
      </w:r>
      <w:proofErr w:type="spellEnd"/>
      <w:r w:rsidRPr="001B1525">
        <w:rPr>
          <w:rFonts w:ascii="Times New Roman" w:eastAsia="Times New Roman" w:hAnsi="Times New Roman" w:cs="Times New Roman"/>
          <w:color w:val="363636"/>
          <w:sz w:val="28"/>
          <w:szCs w:val="28"/>
          <w:lang w:eastAsia="uk-UA"/>
        </w:rPr>
        <w:t xml:space="preserve"> МОЗ України,  який розташовано у м. Дніпро.</w:t>
      </w:r>
    </w:p>
    <w:p w14:paraId="6C562171"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Згодом до Офісу Генерального прокурора надійшов лист ДУ «</w:t>
      </w:r>
      <w:proofErr w:type="spellStart"/>
      <w:r w:rsidRPr="001B1525">
        <w:rPr>
          <w:rFonts w:ascii="Times New Roman" w:eastAsia="Times New Roman" w:hAnsi="Times New Roman" w:cs="Times New Roman"/>
          <w:color w:val="363636"/>
          <w:sz w:val="28"/>
          <w:szCs w:val="28"/>
          <w:lang w:eastAsia="uk-UA"/>
        </w:rPr>
        <w:t>Укрдержндімспі</w:t>
      </w:r>
      <w:proofErr w:type="spellEnd"/>
      <w:r w:rsidRPr="001B1525">
        <w:rPr>
          <w:rFonts w:ascii="Times New Roman" w:eastAsia="Times New Roman" w:hAnsi="Times New Roman" w:cs="Times New Roman"/>
          <w:color w:val="363636"/>
          <w:sz w:val="28"/>
          <w:szCs w:val="28"/>
          <w:lang w:eastAsia="uk-UA"/>
        </w:rPr>
        <w:t xml:space="preserve"> МОЗ України» щодо необхідності забезпечення прибуття окремих прокурорів Черкаської обласної прокуратури, у тому числі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для проходження обстеження в умовах стаціонару медичного закладу.</w:t>
      </w:r>
    </w:p>
    <w:p w14:paraId="3F4DCFDB"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Згідно з довідкою до </w:t>
      </w:r>
      <w:proofErr w:type="spellStart"/>
      <w:r w:rsidRPr="001B1525">
        <w:rPr>
          <w:rFonts w:ascii="Times New Roman" w:eastAsia="Times New Roman" w:hAnsi="Times New Roman" w:cs="Times New Roman"/>
          <w:color w:val="363636"/>
          <w:sz w:val="28"/>
          <w:szCs w:val="28"/>
          <w:lang w:eastAsia="uk-UA"/>
        </w:rPr>
        <w:t>акта</w:t>
      </w:r>
      <w:proofErr w:type="spellEnd"/>
      <w:r w:rsidRPr="001B1525">
        <w:rPr>
          <w:rFonts w:ascii="Times New Roman" w:eastAsia="Times New Roman" w:hAnsi="Times New Roman" w:cs="Times New Roman"/>
          <w:color w:val="363636"/>
          <w:sz w:val="28"/>
          <w:szCs w:val="28"/>
          <w:lang w:eastAsia="uk-UA"/>
        </w:rPr>
        <w:t xml:space="preserve"> огляду Черкаської обласної МСЕК № 2</w:t>
      </w:r>
      <w:r w:rsidRPr="001B1525">
        <w:rPr>
          <w:rFonts w:ascii="Times New Roman" w:eastAsia="Times New Roman" w:hAnsi="Times New Roman" w:cs="Times New Roman"/>
          <w:color w:val="363636"/>
          <w:sz w:val="28"/>
          <w:szCs w:val="28"/>
          <w:lang w:eastAsia="uk-UA"/>
        </w:rPr>
        <w:br/>
        <w:t xml:space="preserve">від 30.07.2015 № 191247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встановлено інвалідність II групи </w:t>
      </w:r>
      <w:proofErr w:type="spellStart"/>
      <w:r w:rsidRPr="001B1525">
        <w:rPr>
          <w:rFonts w:ascii="Times New Roman" w:eastAsia="Times New Roman" w:hAnsi="Times New Roman" w:cs="Times New Roman"/>
          <w:color w:val="363636"/>
          <w:sz w:val="28"/>
          <w:szCs w:val="28"/>
          <w:lang w:eastAsia="uk-UA"/>
        </w:rPr>
        <w:t>безтерміново</w:t>
      </w:r>
      <w:proofErr w:type="spellEnd"/>
      <w:r w:rsidRPr="001B1525">
        <w:rPr>
          <w:rFonts w:ascii="Times New Roman" w:eastAsia="Times New Roman" w:hAnsi="Times New Roman" w:cs="Times New Roman"/>
          <w:color w:val="363636"/>
          <w:sz w:val="28"/>
          <w:szCs w:val="28"/>
          <w:lang w:eastAsia="uk-UA"/>
        </w:rPr>
        <w:t xml:space="preserve"> у зв’язку із наявністю загального захворювання.</w:t>
      </w:r>
    </w:p>
    <w:p w14:paraId="272BDC4D"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lastRenderedPageBreak/>
        <w:t>В межах реалізації рішення РНБО до Черкаської обласної прокуратури надійшов лист Генеральної інспекції Офісу Генерального прокурора</w:t>
      </w:r>
      <w:r w:rsidRPr="001B1525">
        <w:rPr>
          <w:rFonts w:ascii="Times New Roman" w:eastAsia="Times New Roman" w:hAnsi="Times New Roman" w:cs="Times New Roman"/>
          <w:color w:val="363636"/>
          <w:sz w:val="28"/>
          <w:szCs w:val="28"/>
          <w:lang w:eastAsia="uk-UA"/>
        </w:rPr>
        <w:br/>
        <w:t>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58AF4459"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У зазначеному листі прокурорам зі статусом особи з інвалідністю, у тому числі і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запропоновано прибути для проходження обстеження у тривалий, достатній для коригування робочого графіка час.</w:t>
      </w:r>
    </w:p>
    <w:p w14:paraId="56DDE405"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Зокрема,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було визначено дату прибуття – 25 листопада 2024 року. Про це її персонально повідомлено листом Черкаської обласної прокуратури від 22 листопада 2024 року № 07-174вн-24, з яким вона ознайомилася під підпис.</w:t>
      </w:r>
    </w:p>
    <w:p w14:paraId="19817DEB"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Листом до «Українського державного науково-дослідного інституту медико-соціальних проблем інвалідності МОЗ України» та до Генеральної інспекції Офісу Генерального прокурора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повідомила про неможливість свого прибуття до медичного закладу 25 листопада 2024 року, в силу свого негативного стану здоров’я. Також прокурор додала, що погоджується пройти повторний медичний огляд, тому просить перенести його проведення на іншу дату та повідомити заздалегідь.</w:t>
      </w:r>
    </w:p>
    <w:p w14:paraId="17C85BA4"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Згодом, 16 грудня 2024 року Черкаська обласна прокуратура отримала повторний лист Генеральної інспекції Офісу Генерального прокурора, в якому вказано, що в межах кримінального провадження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необхідно прибути до медичного закладу у період з 18 грудня 2024 року</w:t>
      </w:r>
      <w:r w:rsidRPr="001B1525">
        <w:rPr>
          <w:rFonts w:ascii="Times New Roman" w:eastAsia="Times New Roman" w:hAnsi="Times New Roman" w:cs="Times New Roman"/>
          <w:color w:val="363636"/>
          <w:sz w:val="28"/>
          <w:szCs w:val="28"/>
          <w:lang w:eastAsia="uk-UA"/>
        </w:rPr>
        <w:br/>
        <w:t>до 17 січня 2025 року.</w:t>
      </w:r>
    </w:p>
    <w:p w14:paraId="7C70700D"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18 грудня 2024 року прокурору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повторно надіслано персональне повідомлення виконувачем обов’язків керівника Черкаської обласної прокуратури з роз’ясненням наслідків відмови від проходження обстеження, а 09 січня 2025 року – нагадування, яке також містило роз’яснення щодо необхідності дотримання правил прокурорської етики з повідомленням про  наслідки відмови від проходження медичного огляду, з яким вона ознайомилась під підпис.</w:t>
      </w:r>
    </w:p>
    <w:p w14:paraId="00879BE3"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Після цього до Черкаської обласної прокуратури втретє надійшло доручення Генеральної інспекції Офісу Генерального прокурора від 09 січня 2025 року, відповідно до якого під час досудового розслідування у зазначеному кримінальному провадженні прокурорам органів прокуратури Черкаської області, у тому числі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необхідно прибути до медичного закладу для проходження обстеження в умовах стаціонару у період з 10 до 18 січня 2025 року.</w:t>
      </w:r>
    </w:p>
    <w:p w14:paraId="6D73FC00"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Втретє вимоги щодо обов’язкового проходження огляду доведено листом від 14 січня 2025 року № 07-45вн-25. У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встановлено наявність листка непрацездатності у період з 09 до 13 січня 2025 року у зв’язку з захворюванням.</w:t>
      </w:r>
    </w:p>
    <w:p w14:paraId="1597701C"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 Також прокурора зобов’язано надати пояснення щодо причин неявки. У своїх поясненнях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підтвердила свою обізнаність про необхідність </w:t>
      </w:r>
      <w:r w:rsidRPr="001B1525">
        <w:rPr>
          <w:rFonts w:ascii="Times New Roman" w:eastAsia="Times New Roman" w:hAnsi="Times New Roman" w:cs="Times New Roman"/>
          <w:color w:val="363636"/>
          <w:sz w:val="28"/>
          <w:szCs w:val="28"/>
          <w:lang w:eastAsia="uk-UA"/>
        </w:rPr>
        <w:lastRenderedPageBreak/>
        <w:t>проходження медичного обстеження та зазначила, що має обґрунтовані сумніви в об’єктивності та неупередженості зазначеної медичної установи. Вважала, що негативне рішення стосовно неї вже прийнято і без проходження обстеження. Повідомила, що будь-яких процесуальних документів окрім листів обласної прокуратури щодо необхідності проходження нею медичного обстеження їй не надавалось.</w:t>
      </w:r>
    </w:p>
    <w:p w14:paraId="6DB49499"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1B1525">
        <w:rPr>
          <w:rFonts w:ascii="Times New Roman" w:eastAsia="Times New Roman" w:hAnsi="Times New Roman" w:cs="Times New Roman"/>
          <w:color w:val="363636"/>
          <w:sz w:val="28"/>
          <w:szCs w:val="28"/>
          <w:lang w:eastAsia="uk-UA"/>
        </w:rPr>
        <w:t>Чернобаєва</w:t>
      </w:r>
      <w:proofErr w:type="spellEnd"/>
      <w:r w:rsidRPr="001B1525">
        <w:rPr>
          <w:rFonts w:ascii="Times New Roman" w:eastAsia="Times New Roman" w:hAnsi="Times New Roman" w:cs="Times New Roman"/>
          <w:color w:val="363636"/>
          <w:sz w:val="28"/>
          <w:szCs w:val="28"/>
          <w:lang w:eastAsia="uk-UA"/>
        </w:rPr>
        <w:t> С.І. від 31 січня 2025 року у вказаному кримінальному провадженні працівників ДУ «</w:t>
      </w:r>
      <w:proofErr w:type="spellStart"/>
      <w:r w:rsidRPr="001B1525">
        <w:rPr>
          <w:rFonts w:ascii="Times New Roman" w:eastAsia="Times New Roman" w:hAnsi="Times New Roman" w:cs="Times New Roman"/>
          <w:color w:val="363636"/>
          <w:sz w:val="28"/>
          <w:szCs w:val="28"/>
          <w:lang w:eastAsia="uk-UA"/>
        </w:rPr>
        <w:t>Укрдержндімспі</w:t>
      </w:r>
      <w:proofErr w:type="spellEnd"/>
      <w:r w:rsidRPr="001B1525">
        <w:rPr>
          <w:rFonts w:ascii="Times New Roman" w:eastAsia="Times New Roman" w:hAnsi="Times New Roman" w:cs="Times New Roman"/>
          <w:color w:val="363636"/>
          <w:sz w:val="28"/>
          <w:szCs w:val="28"/>
          <w:lang w:eastAsia="uk-UA"/>
        </w:rPr>
        <w:t xml:space="preserve">»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w:t>
      </w:r>
    </w:p>
    <w:p w14:paraId="43B594CA"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На виконання вказаної постанови на адресу Офісу Генерального прокурора надійшов лист ДУ «</w:t>
      </w:r>
      <w:proofErr w:type="spellStart"/>
      <w:r w:rsidRPr="001B1525">
        <w:rPr>
          <w:rFonts w:ascii="Times New Roman" w:eastAsia="Times New Roman" w:hAnsi="Times New Roman" w:cs="Times New Roman"/>
          <w:color w:val="363636"/>
          <w:sz w:val="28"/>
          <w:szCs w:val="28"/>
          <w:lang w:eastAsia="uk-UA"/>
        </w:rPr>
        <w:t>Укрдержндімспі</w:t>
      </w:r>
      <w:proofErr w:type="spellEnd"/>
      <w:r w:rsidRPr="001B1525">
        <w:rPr>
          <w:rFonts w:ascii="Times New Roman" w:eastAsia="Times New Roman" w:hAnsi="Times New Roman" w:cs="Times New Roman"/>
          <w:color w:val="363636"/>
          <w:sz w:val="28"/>
          <w:szCs w:val="28"/>
          <w:lang w:eastAsia="uk-UA"/>
        </w:rPr>
        <w:t xml:space="preserve">» МОЗ України від 27 березня 2025 року № 589/01-18 про необхідність забезпечити прибуття для проходження обстеження в умовах стаціонару медичного закладу окремих прокурорів органів прокуратури, зокрема прокурора </w:t>
      </w:r>
      <w:proofErr w:type="spellStart"/>
      <w:r w:rsidRPr="001B1525">
        <w:rPr>
          <w:rFonts w:ascii="Times New Roman" w:eastAsia="Times New Roman" w:hAnsi="Times New Roman" w:cs="Times New Roman"/>
          <w:color w:val="363636"/>
          <w:sz w:val="28"/>
          <w:szCs w:val="28"/>
          <w:lang w:eastAsia="uk-UA"/>
        </w:rPr>
        <w:t>Заглядову</w:t>
      </w:r>
      <w:proofErr w:type="spellEnd"/>
      <w:r w:rsidRPr="001B1525">
        <w:rPr>
          <w:rFonts w:ascii="Times New Roman" w:eastAsia="Times New Roman" w:hAnsi="Times New Roman" w:cs="Times New Roman"/>
          <w:color w:val="363636"/>
          <w:sz w:val="28"/>
          <w:szCs w:val="28"/>
          <w:lang w:eastAsia="uk-UA"/>
        </w:rPr>
        <w:t xml:space="preserve"> Ж.О.</w:t>
      </w:r>
    </w:p>
    <w:p w14:paraId="2819CFBE"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Надалі до Черкаської обласної прокуратури надійшов лист за підписом заступника Генерального прокурора Антона Войтенка від 16 квітня 2025 року</w:t>
      </w:r>
      <w:r w:rsidRPr="001B1525">
        <w:rPr>
          <w:rFonts w:ascii="Times New Roman" w:eastAsia="Times New Roman" w:hAnsi="Times New Roman" w:cs="Times New Roman"/>
          <w:color w:val="363636"/>
          <w:sz w:val="28"/>
          <w:szCs w:val="28"/>
          <w:lang w:eastAsia="uk-UA"/>
        </w:rPr>
        <w:br/>
        <w:t xml:space="preserve">№ 31/2/1-33267вих-25, в якому вказано, що в межах кримінального провадження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необхідно прибути до закладу охорони здоров’я для проходження обстеження в умовах стаціонару у період із 14 квітня до</w:t>
      </w:r>
      <w:r w:rsidRPr="001B1525">
        <w:rPr>
          <w:rFonts w:ascii="Times New Roman" w:eastAsia="Times New Roman" w:hAnsi="Times New Roman" w:cs="Times New Roman"/>
          <w:color w:val="363636"/>
          <w:sz w:val="28"/>
          <w:szCs w:val="28"/>
          <w:lang w:eastAsia="uk-UA"/>
        </w:rPr>
        <w:br/>
        <w:t>29 травня 2025 року.</w:t>
      </w:r>
    </w:p>
    <w:p w14:paraId="01437502"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Виконувачем обов’язків керівника Черкаської обласної прокуратури </w:t>
      </w:r>
      <w:proofErr w:type="spellStart"/>
      <w:r w:rsidRPr="001B1525">
        <w:rPr>
          <w:rFonts w:ascii="Times New Roman" w:eastAsia="Times New Roman" w:hAnsi="Times New Roman" w:cs="Times New Roman"/>
          <w:color w:val="363636"/>
          <w:sz w:val="28"/>
          <w:szCs w:val="28"/>
          <w:lang w:eastAsia="uk-UA"/>
        </w:rPr>
        <w:t>Голинським</w:t>
      </w:r>
      <w:proofErr w:type="spellEnd"/>
      <w:r w:rsidRPr="001B1525">
        <w:rPr>
          <w:rFonts w:ascii="Times New Roman" w:eastAsia="Times New Roman" w:hAnsi="Times New Roman" w:cs="Times New Roman"/>
          <w:color w:val="363636"/>
          <w:sz w:val="28"/>
          <w:szCs w:val="28"/>
          <w:lang w:eastAsia="uk-UA"/>
        </w:rPr>
        <w:t xml:space="preserve"> Я.О. </w:t>
      </w:r>
      <w:proofErr w:type="spellStart"/>
      <w:r w:rsidRPr="001B1525">
        <w:rPr>
          <w:rFonts w:ascii="Times New Roman" w:eastAsia="Times New Roman" w:hAnsi="Times New Roman" w:cs="Times New Roman"/>
          <w:color w:val="363636"/>
          <w:sz w:val="28"/>
          <w:szCs w:val="28"/>
          <w:lang w:eastAsia="uk-UA"/>
        </w:rPr>
        <w:t>вручено</w:t>
      </w:r>
      <w:proofErr w:type="spellEnd"/>
      <w:r w:rsidRPr="001B1525">
        <w:rPr>
          <w:rFonts w:ascii="Times New Roman" w:eastAsia="Times New Roman" w:hAnsi="Times New Roman" w:cs="Times New Roman"/>
          <w:color w:val="363636"/>
          <w:sz w:val="28"/>
          <w:szCs w:val="28"/>
          <w:lang w:eastAsia="uk-UA"/>
        </w:rPr>
        <w:t xml:space="preserve"> прокурору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персональне повідомлення про необхідність прибуття у вказаний період із роз’ясненням необхідності дотримання правил прокурорської етики і наслідків відмови від проходження медичного огляду, з якими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ознайомилась під підпис 23 квітня 2025 року.</w:t>
      </w:r>
    </w:p>
    <w:p w14:paraId="13EC7E0F"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Крім того, ДУ «</w:t>
      </w:r>
      <w:proofErr w:type="spellStart"/>
      <w:r w:rsidRPr="001B1525">
        <w:rPr>
          <w:rFonts w:ascii="Times New Roman" w:eastAsia="Times New Roman" w:hAnsi="Times New Roman" w:cs="Times New Roman"/>
          <w:color w:val="363636"/>
          <w:sz w:val="28"/>
          <w:szCs w:val="28"/>
          <w:lang w:eastAsia="uk-UA"/>
        </w:rPr>
        <w:t>Укрдержндімспі</w:t>
      </w:r>
      <w:proofErr w:type="spellEnd"/>
      <w:r w:rsidRPr="001B1525">
        <w:rPr>
          <w:rFonts w:ascii="Times New Roman" w:eastAsia="Times New Roman" w:hAnsi="Times New Roman" w:cs="Times New Roman"/>
          <w:color w:val="363636"/>
          <w:sz w:val="28"/>
          <w:szCs w:val="28"/>
          <w:lang w:eastAsia="uk-UA"/>
        </w:rPr>
        <w:t>» МОЗ України надіслав лист до Комісії від 05 червня 2025 року № 1092/01-18. До листа додано копії попередньої кореспонденції інституту, що була адресована виконувачу обов’язків керівника Генеральної інспекції Офісу Генерального прокурора Дзюбі І.І.</w:t>
      </w:r>
    </w:p>
    <w:p w14:paraId="72ACBEFE"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Зокрема, йдеться про три офіційні звернення, які були надіслані до Офісу Генерального прокурора: 18 листопада, 06 грудня та 16 грудня 2024 року.</w:t>
      </w:r>
    </w:p>
    <w:p w14:paraId="68280ECB"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У листі медичного центру від 18 листопада 2024 року наведено список осіб, які підлягають проведенню клініко-експертного обстеження в умовах стаціонару, серед яких зазначена і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У подальшому листом від</w:t>
      </w:r>
      <w:r w:rsidRPr="001B1525">
        <w:rPr>
          <w:rFonts w:ascii="Times New Roman" w:eastAsia="Times New Roman" w:hAnsi="Times New Roman" w:cs="Times New Roman"/>
          <w:color w:val="363636"/>
          <w:sz w:val="28"/>
          <w:szCs w:val="28"/>
          <w:lang w:eastAsia="uk-UA"/>
        </w:rPr>
        <w:br/>
        <w:t xml:space="preserve">06 грудня 2024 року медичний центр повідомив, що частина осіб із зазначеного переліку надіслала повідомлення про неможливість прибуття до клініки у зв’язку з хворобою, зокрема й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У листі від 16 грудня 2024 року містяться аналогічні відомості щодо неможливості прибуття, зокрема і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через стан здоров’я.</w:t>
      </w:r>
    </w:p>
    <w:p w14:paraId="63CC755C"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до медичного закладу не з’явилася, медичного огляду не пройшла. Заяви про надання їй відпустки у період з 18 грудня 2024 року до 18 січня 2025 року до кадрового підрозділу не надходили. За інформацією керівника структурного підрозділу обласної прокуратури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з проханням </w:t>
      </w:r>
      <w:r w:rsidRPr="001B1525">
        <w:rPr>
          <w:rFonts w:ascii="Times New Roman" w:eastAsia="Times New Roman" w:hAnsi="Times New Roman" w:cs="Times New Roman"/>
          <w:color w:val="363636"/>
          <w:sz w:val="28"/>
          <w:szCs w:val="28"/>
          <w:lang w:eastAsia="uk-UA"/>
        </w:rPr>
        <w:lastRenderedPageBreak/>
        <w:t>щодо надання їй відпустки для доведення обґрунтованості та законності встановленої їй групи інвалідності не зверталась, випадків відмови або перешкоджання таким намірам з боку керівництва не було.</w:t>
      </w:r>
    </w:p>
    <w:p w14:paraId="35BF2EAD"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Таким чином, установлено, що прокурор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була належним чином повідомлена про необхідність проходження медичного переогляду. При цьому об’єктивних причин, які б унеможливлювали виконання нею таких вимог не встановлено: заяв про відпустку для підтвердження інвалідності до кадрового підрозділу не надходило, випадків перешкоджання з боку керівництва не виявлено, а видані листки непрацездатності охоплювали лише окремі дні, що унеможливлювали явку лише у ці дні, але не протягом усього визначеного строку наданого для повторного обстеження.</w:t>
      </w:r>
    </w:p>
    <w:p w14:paraId="026E7E0A"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Листом Черкаської обласної прокуратури на запит члена Комісії повідомлено, що відповідно до даних декларації особи, уповноваженої на виконання функцій держави або місцевого самоврядування, які розміщені на Єдиному державному реєстрі декларацій осіб,  уповноважених на виконання функцій держави або місцевого самоврядування,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отримувала дохід у вигляді пенсії з 2015 року. Сумарно з 2015 до 2024 року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отримала пенсію у розмірі 1 645 143 гривень.</w:t>
      </w:r>
    </w:p>
    <w:p w14:paraId="63E5FB48"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На виконання доручення прокурора Черкаської області від 09.11.2015 </w:t>
      </w:r>
      <w:proofErr w:type="spellStart"/>
      <w:r w:rsidRPr="001B1525">
        <w:rPr>
          <w:rFonts w:ascii="Times New Roman" w:eastAsia="Times New Roman" w:hAnsi="Times New Roman" w:cs="Times New Roman"/>
          <w:color w:val="363636"/>
          <w:sz w:val="28"/>
          <w:szCs w:val="28"/>
          <w:lang w:eastAsia="uk-UA"/>
        </w:rPr>
        <w:t>витребовувались</w:t>
      </w:r>
      <w:proofErr w:type="spellEnd"/>
      <w:r w:rsidRPr="001B1525">
        <w:rPr>
          <w:rFonts w:ascii="Times New Roman" w:eastAsia="Times New Roman" w:hAnsi="Times New Roman" w:cs="Times New Roman"/>
          <w:color w:val="363636"/>
          <w:sz w:val="28"/>
          <w:szCs w:val="28"/>
          <w:lang w:eastAsia="uk-UA"/>
        </w:rPr>
        <w:t xml:space="preserve"> копії індивідуальних програм реабілітації інвалідів, яку було надано і прокурором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w:t>
      </w:r>
    </w:p>
    <w:p w14:paraId="08E5D519"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Згідно з пунктом 14 Положення про індивідуальну програму реабілітації особи з інвалідністю, затвердженого постановою Кабінету Міністрів України від 23.05.2007 № 757, в редакції, яка діяла на час встановлення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інвалідності та включно до 30.03.2022, МСЕК або ЛКК (Лікарсько-консультативна комісія) під час чергового огляду особи з інвалідністю за зверненням реабілітаційної установи або у порядку нагляду за виконанням індивідуальної програми, але не рідше ніж один раз на два роки, мали переглядати реабілітаційні заходи, передбачені індивідуальною програмою.</w:t>
      </w:r>
    </w:p>
    <w:p w14:paraId="742CE5B0"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Пунктами 17 та 19 індивідуальної програми реабілітації інваліда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яку вона надала в 2015 році, визначалась дата контролю інваліда за програмою реабілітації 30.07.2017. Однак надалі індивідуальні програми реабілітації прокурор не надавала.</w:t>
      </w:r>
    </w:p>
    <w:p w14:paraId="79748752"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03.12.2009 визначає, що ІПР (Індивідуальна програма реабілітації) </w:t>
      </w:r>
      <w:r w:rsidRPr="001B1525">
        <w:rPr>
          <w:rFonts w:ascii="Times New Roman" w:eastAsia="Times New Roman" w:hAnsi="Times New Roman" w:cs="Times New Roman"/>
          <w:b/>
          <w:bCs/>
          <w:color w:val="363636"/>
          <w:sz w:val="28"/>
          <w:szCs w:val="28"/>
          <w:lang w:eastAsia="uk-UA"/>
        </w:rPr>
        <w:t>є </w:t>
      </w:r>
      <w:r w:rsidRPr="001B1525">
        <w:rPr>
          <w:rFonts w:ascii="Times New Roman" w:eastAsia="Times New Roman" w:hAnsi="Times New Roman" w:cs="Times New Roman"/>
          <w:color w:val="363636"/>
          <w:sz w:val="28"/>
          <w:szCs w:val="28"/>
          <w:lang w:eastAsia="uk-UA"/>
        </w:rPr>
        <w:t>обов’язковою до виконання всіма зацікавленими сторонами, включаючи самого отримувача.</w:t>
      </w:r>
    </w:p>
    <w:p w14:paraId="067854B2"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З приводу виконання індивідуальної програми реабілітації інваліда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письмово до кадрового підрозділу чи до відділу матеріально-технічного забезпечення та соціально-побутових потреб не зверталась.</w:t>
      </w:r>
    </w:p>
    <w:p w14:paraId="5155E689"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Відповідно до довідки, складеної начальником відділу кадрової роботи та державної служби Черкаської обласної прокуратури ОСОБА_3, прокурор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перебувала на амбулаторному лікуванні у зв’язку з тимчасовою втратою працездатності, пов’язаною з хворобою у 2014 році – 16 календарних днів; у 2015 році – 9 календарних днів; у 2016 році – 21 календарний день; у 2017 </w:t>
      </w:r>
      <w:r w:rsidRPr="001B1525">
        <w:rPr>
          <w:rFonts w:ascii="Times New Roman" w:eastAsia="Times New Roman" w:hAnsi="Times New Roman" w:cs="Times New Roman"/>
          <w:color w:val="363636"/>
          <w:sz w:val="28"/>
          <w:szCs w:val="28"/>
          <w:lang w:eastAsia="uk-UA"/>
        </w:rPr>
        <w:lastRenderedPageBreak/>
        <w:t>році – 15 календарних днів; у 2018 році – 14 календарних днів; у 2019 році – 20 календарних днів; у 2020 році – 73 календарні дні; у 2021 році – 26 календарних днів; у 2022 році – 31 календарний день; у 2023 році – 43 календарні дні; у 2024 році – 8 календарних днів; у 2025 році – 10 календарних днів.</w:t>
      </w:r>
    </w:p>
    <w:p w14:paraId="677A069C"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p w14:paraId="4F5C7DA4"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2A4CD6CB"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60D8F7E5"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Відповідно до наказу виконувача обов’язків керівника Черкаської обласної прокуратури від 08.05.2025 № 68 проведено службове розслідування за фактом можливого вчинення прокурором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w:t>
      </w:r>
    </w:p>
    <w:p w14:paraId="7EAAF756"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Під час службового розслідування було встановлено, що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була обізнана про необхідність та мала можливість вчинити дії, які б підтвердили як її особистий авторитет, так і авторитет органів прокуратури, шляхом прибуття до ДУ «Український державний науково-дослідний інститут медико-соціальних проблем інвалідності МОЗ України» та довести перед суспільством правомірність її статусу особи з інвалідністю, а також підтвердити законність підстав його отримання. Прокурор не вжила заходів щодо захисту її честі, гідності та допустила поведінку, яка може зашкодити авторитету прокуратури.</w:t>
      </w:r>
    </w:p>
    <w:p w14:paraId="7FDF94B3"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p w14:paraId="3F589DF9"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5.</w:t>
      </w:r>
      <w:r w:rsidRPr="001B1525">
        <w:rPr>
          <w:rFonts w:ascii="Times New Roman" w:eastAsia="Times New Roman" w:hAnsi="Times New Roman" w:cs="Times New Roman"/>
          <w:color w:val="363636"/>
          <w:sz w:val="14"/>
          <w:szCs w:val="14"/>
          <w:lang w:eastAsia="uk-UA"/>
        </w:rPr>
        <w:t>  </w:t>
      </w:r>
      <w:r w:rsidRPr="001B1525">
        <w:rPr>
          <w:rFonts w:ascii="Times New Roman" w:eastAsia="Times New Roman" w:hAnsi="Times New Roman" w:cs="Times New Roman"/>
          <w:b/>
          <w:bCs/>
          <w:color w:val="363636"/>
          <w:sz w:val="28"/>
          <w:szCs w:val="28"/>
          <w:lang w:eastAsia="uk-UA"/>
        </w:rPr>
        <w:t>Пояснення прокурора та її представника</w:t>
      </w:r>
    </w:p>
    <w:p w14:paraId="45B1388A"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3AD2F33B"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Прокурор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не заперечила фактичні обставини щодо її неявки на обстеження та зазначила, що не мала наміру ухилятися від проходження медичного огляду. Водночас вона просить врахувати поважні причини неявки. Зокрема, лист із повідомленням про необхідність прибуття на обстеження вона отримала 22 листопада 2024 року (п’ятниця), тоді як сам візит було призначено на 25 листопада (понеділок). На її думку, через такий короткий термін і погіршення стану здоров’я внаслідок гіпертонічного кризу здійснити візит було неможливо. Пояснення про неможливість прибуття було надано керівництву через ІС «Система електронного документообігу органів прокуратури України» (далі – ІС СЕД), де вона повідомила про погіршення стану здоров’я. Також рекомендованими листами через АТ «Укрпошта» направила пояснення до медичного центру та до Генеральної інспекції Офісу Генерального прокурора.</w:t>
      </w:r>
    </w:p>
    <w:p w14:paraId="49C9E3E4"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Індивідуальна програма реабілітації є обов’язковою до виконання виключно для відповідної установи, тоді як для самої особи з інвалідністю її положення мають рекомендаційний характер. Обов’язковість оновлення програми кожні два роки чинним законодавством не передбачена. Коригування програми здійснюється лікарями виключно за наявності змін у стані здоров’я або відповідно до медичних показань. У затвердженій індивідуальній програмі реабілітації, з урахуванням встановленого діагнозу, для неї не було передбачено необхідності адаптації робочого місця. Вказаною програмою передбачено лише перебування на диспансерному обліку та лікування в умовах денного стаціонару, в якому вона перебуває періодично з 2004 року. Відтак, починаючи з 2017 року, нова програма їй не надавалась, оскільки медичних підстав для цього не було.</w:t>
      </w:r>
    </w:p>
    <w:p w14:paraId="61388A47"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lastRenderedPageBreak/>
        <w:t xml:space="preserve">Щодо отримання пенсійних виплат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зауважила, що отримувала соціальну пенсію по інвалідності, а після набуття права на спеціальну пенсію відповідно до статті 86 Закону № 1697-VII (після досягнення 10-річного стажу роботи в органах прокуратури) - почала отримувати відповідні виплати, які витрачала на своє лікування.  Проте з липня 2025 року виплату пенсії припинено у зв’язку зі скасуванням встановленої їй групи інвалідності. Як вбачається з витягу, який було надано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 безпосередньо на засіданні Комісії, з рішення експертної команди з оцінювання повсякденного функціонування особи від 23 липня 2025 року, інвалідність скасовано через її неявку до Центру оцінювання функціонального стану особи та відсутність виключних підстав для перенесення строків медичних обстежень.</w:t>
      </w:r>
    </w:p>
    <w:p w14:paraId="511DA793"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Прокурор наголосила, що у 2020 році за фактом правомірності отримання інвалідності прокурорами було відкрите кримінальне провадження. У межах  вказаного кримінального провадження Центральна МСЕК МОЗ України здійснила перевірку її медичних документів і підтвердила законність встановлення II групи інвалідності безстроково.</w:t>
      </w:r>
    </w:p>
    <w:p w14:paraId="79B28DD0"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Оцінка стану її здоров’я вимагає проведення таких інструментальних методів дослідження, як магнітно-резонансна томографія (МРТ) та комп’ютерна томографія (КТ). Відповідно до медичних рекомендацій, зазначені процедури не повинні проводитися частіше одного разу на рік через променеве навантаження, за винятком загрозливих для життя ситуацій. Окрім того,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пояснила, що має схильність до панічних атак під час перебування в замкнених просторах медичного обладнання, що суттєво ускладнює проходження таких обстежень. З огляду на це, останнє дослідження вона пройшла у 2024 році в місті Черкаси, і з медичної точки зору проходження нового МРТ або КТ у грудні 2024 – січні 2025 років було не рекомендовано.</w:t>
      </w:r>
    </w:p>
    <w:p w14:paraId="51F7557B"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Саме з огляду на наявні медичні обмеження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не мала фізичної змоги з’явитися до Центру оцінювання функціонального стану особи раніше. Разом з тим, проявляючи належну добросовісність та бажання підтвердити обґрунтованість встановленої їй інвалідності, у вересні 2025 року, коли її фізичний стан дозволяв безпечно пройти обстеження, вона особисто ініціювала звернення до ДУ «</w:t>
      </w:r>
      <w:proofErr w:type="spellStart"/>
      <w:r w:rsidRPr="001B1525">
        <w:rPr>
          <w:rFonts w:ascii="Times New Roman" w:eastAsia="Times New Roman" w:hAnsi="Times New Roman" w:cs="Times New Roman"/>
          <w:color w:val="363636"/>
          <w:sz w:val="28"/>
          <w:szCs w:val="28"/>
          <w:lang w:eastAsia="uk-UA"/>
        </w:rPr>
        <w:t>Укрдержндімспі</w:t>
      </w:r>
      <w:proofErr w:type="spellEnd"/>
      <w:r w:rsidRPr="001B1525">
        <w:rPr>
          <w:rFonts w:ascii="Times New Roman" w:eastAsia="Times New Roman" w:hAnsi="Times New Roman" w:cs="Times New Roman"/>
          <w:color w:val="363636"/>
          <w:sz w:val="28"/>
          <w:szCs w:val="28"/>
          <w:lang w:eastAsia="uk-UA"/>
        </w:rPr>
        <w:t xml:space="preserve">» МОЗ України. Відповідним листом від 26 вересня 2025 року вона звернулась із проханням провести медичне дослідження її стану здоров’я для об’єктивної оцінки правомірності рішення МСЕК від 2015 року. Проте станом на момент розгляду питання Комісією, відповіді на вказане звернення або запрошення до проходження повторного обстеження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Ж.О. не отримала.</w:t>
      </w:r>
    </w:p>
    <w:p w14:paraId="18971F56"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          Також вона зауважила, що всі попередні листи, якими її викликали на </w:t>
      </w:r>
      <w:proofErr w:type="spellStart"/>
      <w:r w:rsidRPr="001B1525">
        <w:rPr>
          <w:rFonts w:ascii="Times New Roman" w:eastAsia="Times New Roman" w:hAnsi="Times New Roman" w:cs="Times New Roman"/>
          <w:color w:val="363636"/>
          <w:sz w:val="28"/>
          <w:szCs w:val="28"/>
          <w:lang w:eastAsia="uk-UA"/>
        </w:rPr>
        <w:t>переобстеження</w:t>
      </w:r>
      <w:proofErr w:type="spellEnd"/>
      <w:r w:rsidRPr="001B1525">
        <w:rPr>
          <w:rFonts w:ascii="Times New Roman" w:eastAsia="Times New Roman" w:hAnsi="Times New Roman" w:cs="Times New Roman"/>
          <w:color w:val="363636"/>
          <w:sz w:val="28"/>
          <w:szCs w:val="28"/>
          <w:lang w:eastAsia="uk-UA"/>
        </w:rPr>
        <w:t xml:space="preserve">, не містили належного правового обґрунтування. Зокрема, до жодного з них не було додано документів, які б підтверджували законність та обов’язковість виклику, зокрема ухвали суду або відповідні постанови. Посилання на наявність таких актів у тексті листів залишалися без належного документального підтвердження, зокрема без долучення копій відповідних процесуальних документів, що позбавляло її можливості належним чином оцінити правову природу висунутих вимог та реалізувати свої процесуальні права. У зв’язку з цим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обґрунтовано вважала, що зазначені листи </w:t>
      </w:r>
      <w:r w:rsidRPr="001B1525">
        <w:rPr>
          <w:rFonts w:ascii="Times New Roman" w:eastAsia="Times New Roman" w:hAnsi="Times New Roman" w:cs="Times New Roman"/>
          <w:color w:val="363636"/>
          <w:sz w:val="28"/>
          <w:szCs w:val="28"/>
          <w:lang w:eastAsia="uk-UA"/>
        </w:rPr>
        <w:lastRenderedPageBreak/>
        <w:t>мали лише рекомендаційний характер, не відповідали порядку, встановленому законодавством.</w:t>
      </w:r>
    </w:p>
    <w:p w14:paraId="7899DCF0"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          Представник прокурора – ОСОБА_1 також надав свої пояснення, зокрема щодо характеристики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Він зазначив, що вона не притягувалась до дисциплінарної відповідальності, неодноразово заохочувалась керівництвом обласної прокуратури та обіймала керівні посади. Також у засобах масової інформації відсутня будь-яка негативна інформація, яка б свідчила про поведінку, що порочить її честь, звання чи гідність як працівника органів прокуратури. Враховуючи сукупність наведених фактів та пояснень прокурора, ОСОБА_1 просив закрити дисциплінарне провадження стосовно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w:t>
      </w:r>
    </w:p>
    <w:p w14:paraId="41BDD3F4"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p w14:paraId="2A791FB8"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6. Пояснення представників скаржника</w:t>
      </w:r>
    </w:p>
    <w:p w14:paraId="03C294CA" w14:textId="77777777" w:rsidR="001B1525" w:rsidRPr="001B1525" w:rsidRDefault="001B1525" w:rsidP="001B152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5AD2ACAC"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Представник скаржника – заступник керівника Черкаської обласної прокуратури ОСОБА_2 зазначила, що на виконання листів Офісу Генерального прокурора виконувач обов’язків керівника обласної прокуратури </w:t>
      </w:r>
      <w:proofErr w:type="spellStart"/>
      <w:r w:rsidRPr="001B1525">
        <w:rPr>
          <w:rFonts w:ascii="Times New Roman" w:eastAsia="Times New Roman" w:hAnsi="Times New Roman" w:cs="Times New Roman"/>
          <w:color w:val="363636"/>
          <w:sz w:val="28"/>
          <w:szCs w:val="28"/>
          <w:lang w:eastAsia="uk-UA"/>
        </w:rPr>
        <w:t>Голинський</w:t>
      </w:r>
      <w:proofErr w:type="spellEnd"/>
      <w:r w:rsidRPr="001B1525">
        <w:rPr>
          <w:rFonts w:ascii="Times New Roman" w:eastAsia="Times New Roman" w:hAnsi="Times New Roman" w:cs="Times New Roman"/>
          <w:color w:val="363636"/>
          <w:sz w:val="28"/>
          <w:szCs w:val="28"/>
          <w:lang w:eastAsia="uk-UA"/>
        </w:rPr>
        <w:t xml:space="preserve"> Я.О., персонально скеровував повідомлення прокурору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Ж.О. щодо необхідності її прибуття на медичне обстеження у такі періоди: з 25 листопада 2024 року, з 18 грудня 2024 року до 17 січня 2025 року, а також з 10 до 18 січня 2025 року.</w:t>
      </w:r>
    </w:p>
    <w:p w14:paraId="5F373187"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У своїх поясненнях ОСОБА_2 наголосила, що діяльність прокурора ґрунтується на принципах неухильного дотримання вимог професійної етики, поведінки та присяги прокурора. Прокурор зобов’язаний діяти в межах та на підставі законів України, не допускати поведінки, яка дискредитує його як представника органів прокуратури, та не шкодити авторитету держави. На її думку,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як досвідчений прокурор усвідомлювала покладені на неї обов’язки та мала самостійно вжити заходів для проходження медичного обстеження, а також довести обґрунтованість встановлення їй інвалідності у 2015 році.</w:t>
      </w:r>
    </w:p>
    <w:p w14:paraId="6373E939"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У зв’язку з цим ОСОБА_2 висловила думку про наявність у діях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ознак дисциплінарного проступку, передбаченого пунктами 5 та 6 частини першої статті 43 Закону № 1697-VII, та просила притягнути її до дисциплінарної відповідальності.</w:t>
      </w:r>
    </w:p>
    <w:p w14:paraId="70C72019"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Представник скаржника — начальник відділу роботи з кадрами та державної служби Черкаської обласної прокуратури ОСОБА_3. зазначила про наявність у діях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ознак дисциплінарного  проступку передбаченого пунктами 5,6 частини першої статті 43 Закону №1697-VII. Зокрема, вона звернула увагу на склад дисциплінарного порушення, передбаченого пунктом 5, який складається з двох складових: по-перше - вчинення дій, що порочать звання прокурора, по-друге - вчинення дій, що можуть викликати сумнів у його об’єктивності.</w:t>
      </w:r>
    </w:p>
    <w:p w14:paraId="22274A9B"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Під діями, що порочать звання прокурора, слід розуміти порушення вимог, обмежень або заборон, встановлених чинним законодавством, зокрема Законом №1697-VII. Що стосується дій, які можуть викликати сумнів в об’єктивності прокурора, то вони повинні оцінюватися через призму статті 10 Кодексу професійної етики та поведінки прокурора. Згідно з цією нормою, </w:t>
      </w:r>
      <w:r w:rsidRPr="001B1525">
        <w:rPr>
          <w:rFonts w:ascii="Times New Roman" w:eastAsia="Times New Roman" w:hAnsi="Times New Roman" w:cs="Times New Roman"/>
          <w:color w:val="363636"/>
          <w:sz w:val="28"/>
          <w:szCs w:val="28"/>
          <w:lang w:eastAsia="uk-UA"/>
        </w:rPr>
        <w:lastRenderedPageBreak/>
        <w:t>прокурор зобов’язаний діяти об’єктивно у взаєминах з органами влади, громадськістю та окремими особами, усвідомлювати значущість прокурорської діяльності, а також міру своєї відповідальності перед суспільством.</w:t>
      </w:r>
    </w:p>
    <w:p w14:paraId="5865E8F6"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Щодо пункту 6 статті 43 Закону №1697-VII, яким передбачено відповідальність за систематичне порушення правил прокурорської етики, ОСОБА_3 наголосила, що під «систематичністю» слід розуміти неодноразове, протягом тривалого часу, ігнорування вимог Кодексу професійної етики та поведінки прокурора, що свідчить про стійке нехтування етичними стандартами, притаманними професії прокурора.</w:t>
      </w:r>
    </w:p>
    <w:p w14:paraId="58A6F83D"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p w14:paraId="188E11F5" w14:textId="77777777" w:rsidR="001B1525" w:rsidRPr="001B1525" w:rsidRDefault="001B1525" w:rsidP="001B1525">
      <w:pPr>
        <w:shd w:val="clear" w:color="auto" w:fill="FCFCFC"/>
        <w:spacing w:after="0" w:line="240" w:lineRule="auto"/>
        <w:ind w:left="284" w:right="-1" w:hanging="360"/>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7.</w:t>
      </w:r>
      <w:r w:rsidRPr="001B1525">
        <w:rPr>
          <w:rFonts w:ascii="Times New Roman" w:eastAsia="Times New Roman" w:hAnsi="Times New Roman" w:cs="Times New Roman"/>
          <w:color w:val="363636"/>
          <w:sz w:val="14"/>
          <w:szCs w:val="14"/>
          <w:lang w:eastAsia="uk-UA"/>
        </w:rPr>
        <w:t>    </w:t>
      </w:r>
      <w:r w:rsidRPr="001B1525">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1D5396A8" w14:textId="77777777" w:rsidR="001B1525" w:rsidRPr="001B1525" w:rsidRDefault="001B1525" w:rsidP="001B1525">
      <w:pPr>
        <w:shd w:val="clear" w:color="auto" w:fill="FCFCFC"/>
        <w:spacing w:after="0" w:line="240" w:lineRule="auto"/>
        <w:ind w:left="426" w:right="-1"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2AC77CC8"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20ABEA7"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Згідно з 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140D6C6"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Відповідно до підпункту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F7C360F"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B32A5E7"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113818E"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45E217E"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A37B0BE"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lastRenderedPageBreak/>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5845E49"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221FA9F"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C989961"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540DC35"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B1525">
        <w:rPr>
          <w:rFonts w:ascii="Times New Roman" w:eastAsia="Times New Roman" w:hAnsi="Times New Roman" w:cs="Times New Roman"/>
          <w:color w:val="363636"/>
          <w:sz w:val="28"/>
          <w:szCs w:val="28"/>
          <w:lang w:eastAsia="uk-UA"/>
        </w:rPr>
        <w:t>професійно</w:t>
      </w:r>
      <w:proofErr w:type="spellEnd"/>
      <w:r w:rsidRPr="001B1525">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44C990C"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9983940"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w:t>
      </w:r>
      <w:r w:rsidRPr="001B1525">
        <w:rPr>
          <w:rFonts w:ascii="Times New Roman" w:eastAsia="Times New Roman" w:hAnsi="Times New Roman" w:cs="Times New Roman"/>
          <w:color w:val="363636"/>
          <w:sz w:val="28"/>
          <w:szCs w:val="28"/>
          <w:lang w:eastAsia="uk-UA"/>
        </w:rPr>
        <w:lastRenderedPageBreak/>
        <w:t>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FD9288F"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8F5EDC2"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DAF1667"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1B1525">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1B1525">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1B1525">
        <w:rPr>
          <w:rFonts w:ascii="Times New Roman" w:eastAsia="Times New Roman" w:hAnsi="Times New Roman" w:cs="Times New Roman"/>
          <w:color w:val="363636"/>
          <w:sz w:val="28"/>
          <w:szCs w:val="28"/>
          <w:lang w:eastAsia="uk-UA"/>
        </w:rPr>
        <w:t>зв’язків</w:t>
      </w:r>
      <w:proofErr w:type="spellEnd"/>
      <w:r w:rsidRPr="001B1525">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10FB28B0"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B1525">
        <w:rPr>
          <w:rFonts w:ascii="Times New Roman" w:eastAsia="Times New Roman" w:hAnsi="Times New Roman" w:cs="Times New Roman"/>
          <w:color w:val="363636"/>
          <w:sz w:val="28"/>
          <w:szCs w:val="28"/>
          <w:lang w:eastAsia="uk-UA"/>
        </w:rPr>
        <w:t>професійно</w:t>
      </w:r>
      <w:proofErr w:type="spellEnd"/>
      <w:r w:rsidRPr="001B1525">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0E54B56B"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2C0764D"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0C875D2A"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00DCB08"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C32C347"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lastRenderedPageBreak/>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1B1525">
        <w:rPr>
          <w:rFonts w:ascii="Times New Roman" w:eastAsia="Times New Roman" w:hAnsi="Times New Roman" w:cs="Times New Roman"/>
          <w:color w:val="363636"/>
          <w:sz w:val="28"/>
          <w:szCs w:val="28"/>
          <w:lang w:eastAsia="uk-UA"/>
        </w:rPr>
        <w:t>професійно</w:t>
      </w:r>
      <w:proofErr w:type="spellEnd"/>
      <w:r w:rsidRPr="001B1525">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27A5EAB"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B8ECB44"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1B1525">
        <w:rPr>
          <w:rFonts w:ascii="Times New Roman" w:eastAsia="Times New Roman" w:hAnsi="Times New Roman" w:cs="Times New Roman"/>
          <w:color w:val="363636"/>
          <w:sz w:val="28"/>
          <w:szCs w:val="28"/>
          <w:lang w:eastAsia="uk-UA"/>
        </w:rPr>
        <w:br/>
        <w:t>«Про прокуратуру».</w:t>
      </w:r>
    </w:p>
    <w:p w14:paraId="1018E75E"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670B7B3"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на предмет відповідності наведеним вимогам Комісія дійшла висновку про наявність порушень нею приписів чинного законодавства, що обґрунтовується наступним.</w:t>
      </w:r>
    </w:p>
    <w:p w14:paraId="4D440A7E"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Дисциплінарне провадження відкрито у зв’язку з наявністю ознак вчинення прокурором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 дисциплінарного проступку, передбаченого пунктами 5, 6 частини першої статті 43 Закону України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46537404"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0A969B0B"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lastRenderedPageBreak/>
        <w:t>Згідно з Коментарем до Кодексу професійної етики та поведінки прокурорів, затвердженого рішенням Ради прокурорів України від 23.11.2022 № 36, а також постановою Великої Палати Верховного Суду від 14.04.2021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EC6A373"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Частиною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 Рішенням Конституційного суду України від 20 січня 2012 року у справі №1-9/2012 було розтлумачено, що до конфіденційної інформації про фізичну особу, зокрема, слід відносити (серед іншого) і інформацію про стан здоров’я, відомості про події та явища, що відбуваються у побутовій, інтимній, товариській, професійній і діловій та інших сферах життя особи, - за винятком даних стосовно виконання повноважень особою, яка обіймає посаду зі здійсненням функцій держави або органів місцевого самоврядування. Підпункт «е» пункту першого частини першої статті 3 Закону України «Про запобігання корупції» відносить посадових осіб та службових осіб органів прокуратури до осіб, які уповноваженні на здійснення функцій держави або органів місцевого самоврядування.</w:t>
      </w:r>
    </w:p>
    <w:p w14:paraId="3579644B"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D097235"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Слідуючи принципам, визначеним у Кодексі професійної етики,</w:t>
      </w:r>
      <w:r w:rsidRPr="001B1525">
        <w:rPr>
          <w:rFonts w:ascii="Times New Roman" w:eastAsia="Times New Roman" w:hAnsi="Times New Roman" w:cs="Times New Roman"/>
          <w:color w:val="363636"/>
          <w:sz w:val="28"/>
          <w:szCs w:val="28"/>
          <w:lang w:eastAsia="uk-UA"/>
        </w:rPr>
        <w:br/>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E6F1061"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Прокурор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усвідомлюючи суспільну чутливість питання, пов’язаного з фактами можливого незаконного отримання інвалідності прокурорами, мала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вона проігнорувала неодноразові письмові вимоги керівництва щодо проходження повторного медичного огляду, не з’явилася до медичної установи та не забезпечила </w:t>
      </w:r>
      <w:r w:rsidRPr="001B1525">
        <w:rPr>
          <w:rFonts w:ascii="Times New Roman" w:eastAsia="Times New Roman" w:hAnsi="Times New Roman" w:cs="Times New Roman"/>
          <w:color w:val="363636"/>
          <w:sz w:val="28"/>
          <w:szCs w:val="28"/>
          <w:lang w:eastAsia="uk-UA"/>
        </w:rPr>
        <w:lastRenderedPageBreak/>
        <w:t>публічного спростування сумнівів у законності встановлення їй групи інвалідності.</w:t>
      </w:r>
    </w:p>
    <w:p w14:paraId="45D42AC3"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Такими діями прокурор допустила демонстративну неповагу до етичних стандартів поведінки, не вжила передбачених законодавством заходів для збереження власної ділової репутації та репутації органів прокуратури. Її пасивна позиція фактично сприяла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7779464A"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w:t>
      </w:r>
    </w:p>
    <w:p w14:paraId="028A81B8"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https://www.anticor.foundation/novyny/10846/ </w:t>
      </w:r>
    </w:p>
    <w:p w14:paraId="169F14A3"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https://www.unian.ua/incidents/prokurori-invalidi-masovo-zafiksovani-v-cherkaskiy-oblasti-skandal-z-msek-12797373.html</w:t>
      </w:r>
    </w:p>
    <w:p w14:paraId="6FE76BCF"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https://suspilne.media/cherkasy/864481-na-cerkasini-visokij-vidsotok-prokuroriv-z-invalidnistu-ofis-genprokurora/</w:t>
      </w:r>
    </w:p>
    <w:p w14:paraId="1C1FD6B1"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https://viche.ck.ua/region/invalidnist-mayut-shhonajmenshe-523-prokurory-bilshist-otrymaly-yiyi-shhe-do-pochatku-povnomasshtabnoyi-vijny/</w:t>
      </w:r>
    </w:p>
    <w:p w14:paraId="0C7C0CC3"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https://hromadske.ua/suspilstvo/233416-naybilshe-prokuroriv-iaki-maiut-invalidnist-narazi-vyiavyly-na-cherkashchyni-ta-khmelnychchyni-ohp</w:t>
      </w:r>
    </w:p>
    <w:p w14:paraId="0E023AC2"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https://procherk.info/news/7-cherkassy/122905-cherkaska-oblast-odna-z-pershih-za-kilkistju-osib-z-invalidnistju-sered-prokuroriv</w:t>
      </w:r>
    </w:p>
    <w:p w14:paraId="0694D482"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https://bastion.tv/prokurori-invalidi-posadovci-msek-bezpidstavno-vstanovili-prokuroram-invalidnist_n67492</w:t>
      </w:r>
    </w:p>
    <w:p w14:paraId="16A94344"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Належної реакції на ситуацію з боку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не було. Вона не проявила ініціативи щодо підтвердження законності набутого статусу особи з інвалідністю, хоча мала таку можливість. Надані нею листки непрацездатності не звільняли від обов’язку діяти сумлінно й доброчесно, тим більше, що зібрані матеріали свідчать про короткочасність періоду тимчасової непрацездатності — лише 5 календарних днів (з 09 до 13 січня 2025 року). Така тривалість не могла унеможливити її прибуття до медичного закладу, коли їй неодноразово надсилалися листи з вимогою пройти обстеження. Отже, наявні підстави вважати, що прокурор без належного обґрунтування затягувала виконання законних вимог керівництва і фактично ухилялася від проходження повторного медичного огляду.</w:t>
      </w:r>
    </w:p>
    <w:p w14:paraId="7686387A"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Висловлені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 сумніви щодо об’єктивності роботи медичного центру у м. Дніпро, які полягали у тому, що ця установа нібито упереджено підходить до прийняття рішень, які фактично ухвалюються наперед, Комісія сприймає як спробу поставити під сумнів компетенцію та законність діяльності спеціалізованого органу, уповноваженого державою на здійснення медико-соціальної експертизи. Водночас, рішенням МОЗ України виконання функцій Центральної МСЕК, зокрема щодо розгляду оскаржень та проведення перевірок обґрунтованості рішень, прийнятих МСЕК регіонального рівня, повністю передано до Українського державного науково-дослідного інституту медико-соціальних проблем інвалідності МОЗ в місті Дніпро, і сумніви </w:t>
      </w:r>
      <w:proofErr w:type="spellStart"/>
      <w:r w:rsidRPr="001B1525">
        <w:rPr>
          <w:rFonts w:ascii="Times New Roman" w:eastAsia="Times New Roman" w:hAnsi="Times New Roman" w:cs="Times New Roman"/>
          <w:color w:val="363636"/>
          <w:sz w:val="28"/>
          <w:szCs w:val="28"/>
          <w:lang w:eastAsia="uk-UA"/>
        </w:rPr>
        <w:lastRenderedPageBreak/>
        <w:t>Заглядової</w:t>
      </w:r>
      <w:proofErr w:type="spellEnd"/>
      <w:r w:rsidRPr="001B1525">
        <w:rPr>
          <w:rFonts w:ascii="Times New Roman" w:eastAsia="Times New Roman" w:hAnsi="Times New Roman" w:cs="Times New Roman"/>
          <w:color w:val="363636"/>
          <w:sz w:val="28"/>
          <w:szCs w:val="28"/>
          <w:lang w:eastAsia="uk-UA"/>
        </w:rPr>
        <w:t xml:space="preserve"> Ж.О. у неупередженості цієї установи не можуть бути прийняті як об’єктивна підстава для відмови від проходження обстеження.</w:t>
      </w:r>
    </w:p>
    <w:p w14:paraId="1631AA0B"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Наведені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 аргументи та сумніви щодо медичного центру у м. Дніпро не підкріплені жодними належними доказами, що підтверджували б факти упередженості чи неправомірності дій цієї установи. Навпаки, відмова від співпраці з компетентним органом у поєднанні з такими заявами може розцінюватися як свідоме ухилення від перевірки обґрунтованості встановленого статусу інвалідності.</w:t>
      </w:r>
    </w:p>
    <w:p w14:paraId="0A551615"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У своїх поясненнях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посилалася на те, що у 2020 році в межах кримінального провадження № (конфіденційна інформація) Центральна МСЕК МОЗ України перевірила її медичні документи та підтвердила законність встановлення II групи інвалідності безстроково. Однак цей факт Комісія не</w:t>
      </w:r>
      <w:r w:rsidRPr="001B1525">
        <w:rPr>
          <w:rFonts w:ascii="Times New Roman" w:eastAsia="Times New Roman" w:hAnsi="Times New Roman" w:cs="Times New Roman"/>
          <w:color w:val="00B050"/>
          <w:sz w:val="28"/>
          <w:szCs w:val="28"/>
          <w:lang w:eastAsia="uk-UA"/>
        </w:rPr>
        <w:t> </w:t>
      </w:r>
      <w:r w:rsidRPr="001B1525">
        <w:rPr>
          <w:rFonts w:ascii="Times New Roman" w:eastAsia="Times New Roman" w:hAnsi="Times New Roman" w:cs="Times New Roman"/>
          <w:color w:val="363636"/>
          <w:sz w:val="28"/>
          <w:szCs w:val="28"/>
          <w:lang w:eastAsia="uk-UA"/>
        </w:rPr>
        <w:t xml:space="preserve">може вважати та не сприймає як безумовне підтвердження правомірності набутого статусу. Перевірка проводилася у межах кримінального провадження і стосувалася стану здоров’я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на конкретно визначений момент п'ятирічної давності, отже не може гарантувати незмінність обставин у майбутньому. Навіть безстрокове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Таким чином, посилання на перевірку 2020 року не звільняло прокурора від обов’язку підтвердити законність свого статусу.</w:t>
      </w:r>
    </w:p>
    <w:p w14:paraId="7D3CCBF0"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Щодо доводів прокурора про відсутність у ЗМІ публікацій із прямим згадуванням її прізвища, слід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її службове становище та підвищені етичні стандарти, навіть непряма участь у подібному публічному обговоренні зобов’язувала </w:t>
      </w:r>
      <w:proofErr w:type="spellStart"/>
      <w:r w:rsidRPr="001B1525">
        <w:rPr>
          <w:rFonts w:ascii="Times New Roman" w:eastAsia="Times New Roman" w:hAnsi="Times New Roman" w:cs="Times New Roman"/>
          <w:color w:val="363636"/>
          <w:sz w:val="28"/>
          <w:szCs w:val="28"/>
          <w:lang w:eastAsia="uk-UA"/>
        </w:rPr>
        <w:t>Заглядову</w:t>
      </w:r>
      <w:proofErr w:type="spellEnd"/>
      <w:r w:rsidRPr="001B1525">
        <w:rPr>
          <w:rFonts w:ascii="Times New Roman" w:eastAsia="Times New Roman" w:hAnsi="Times New Roman" w:cs="Times New Roman"/>
          <w:color w:val="363636"/>
          <w:sz w:val="28"/>
          <w:szCs w:val="28"/>
          <w:lang w:eastAsia="uk-UA"/>
        </w:rPr>
        <w:t xml:space="preserve"> Ж.О. вжити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прізвища саме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у медіа не звільняє прокурора від обов’язку реагувати належним чином, оскільки йдеться про інституцію, авторитет якої формується через поведінку кожного її працівника.</w:t>
      </w:r>
    </w:p>
    <w:p w14:paraId="2068ABC1"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Також Комісія критично сприймає письмові пояснення прокурора</w:t>
      </w:r>
      <w:r w:rsidRPr="001B1525">
        <w:rPr>
          <w:rFonts w:ascii="Times New Roman" w:eastAsia="Times New Roman" w:hAnsi="Times New Roman" w:cs="Times New Roman"/>
          <w:color w:val="363636"/>
          <w:sz w:val="28"/>
          <w:szCs w:val="28"/>
          <w:lang w:eastAsia="uk-UA"/>
        </w:rPr>
        <w:br/>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у частині недопустимості втручання у її приватне життя та порушення її  прав, передбачених статтею 8 Європейської Конвенції з прав людини.</w:t>
      </w:r>
    </w:p>
    <w:p w14:paraId="6A91BE70"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443B8C8"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Європейський Суд з прав людини (далі – ЄСПЛ) у своїх рішеннях також неодноразово висловлювався щодо меж втручання у визначені права, зокрема прав</w:t>
      </w:r>
      <w:r w:rsidRPr="001B1525">
        <w:rPr>
          <w:rFonts w:ascii="Times New Roman" w:eastAsia="Times New Roman" w:hAnsi="Times New Roman" w:cs="Times New Roman"/>
          <w:color w:val="00B050"/>
          <w:sz w:val="28"/>
          <w:szCs w:val="28"/>
          <w:lang w:eastAsia="uk-UA"/>
        </w:rPr>
        <w:t>а</w:t>
      </w:r>
      <w:r w:rsidRPr="001B1525">
        <w:rPr>
          <w:rFonts w:ascii="Times New Roman" w:eastAsia="Times New Roman" w:hAnsi="Times New Roman" w:cs="Times New Roman"/>
          <w:color w:val="363636"/>
          <w:sz w:val="28"/>
          <w:szCs w:val="28"/>
          <w:lang w:eastAsia="uk-UA"/>
        </w:rPr>
        <w:t xml:space="preserve"> на </w:t>
      </w:r>
      <w:proofErr w:type="spellStart"/>
      <w:r w:rsidRPr="001B1525">
        <w:rPr>
          <w:rFonts w:ascii="Times New Roman" w:eastAsia="Times New Roman" w:hAnsi="Times New Roman" w:cs="Times New Roman"/>
          <w:color w:val="363636"/>
          <w:sz w:val="28"/>
          <w:szCs w:val="28"/>
          <w:lang w:eastAsia="uk-UA"/>
        </w:rPr>
        <w:t>приватність</w:t>
      </w:r>
      <w:proofErr w:type="spellEnd"/>
      <w:r w:rsidRPr="001B1525">
        <w:rPr>
          <w:rFonts w:ascii="Times New Roman" w:eastAsia="Times New Roman" w:hAnsi="Times New Roman" w:cs="Times New Roman"/>
          <w:color w:val="363636"/>
          <w:sz w:val="28"/>
          <w:szCs w:val="28"/>
          <w:lang w:eastAsia="uk-UA"/>
        </w:rPr>
        <w:t>, передбаченого статтею 8 Конвенції про захист прав людини та основоположних свобод (далі по тексту Європейська Конвенція з прав людини).</w:t>
      </w:r>
      <w:bookmarkStart w:id="3" w:name="_Hlk205911486"/>
      <w:bookmarkEnd w:id="3"/>
    </w:p>
    <w:p w14:paraId="6514D8A6"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Стаття 8 Європейської Конвенції з прав людини визначає право на повагу до приватного та сімейного життя. Водночас стаття 8 передбачає можливість та </w:t>
      </w:r>
      <w:r w:rsidRPr="001B1525">
        <w:rPr>
          <w:rFonts w:ascii="Times New Roman" w:eastAsia="Times New Roman" w:hAnsi="Times New Roman" w:cs="Times New Roman"/>
          <w:color w:val="363636"/>
          <w:sz w:val="28"/>
          <w:szCs w:val="28"/>
          <w:lang w:eastAsia="uk-UA"/>
        </w:rPr>
        <w:lastRenderedPageBreak/>
        <w:t>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BC84C37"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Тобто за практикою ЄСПЛ у випадках забезпечення права на </w:t>
      </w:r>
      <w:proofErr w:type="spellStart"/>
      <w:r w:rsidRPr="001B1525">
        <w:rPr>
          <w:rFonts w:ascii="Times New Roman" w:eastAsia="Times New Roman" w:hAnsi="Times New Roman" w:cs="Times New Roman"/>
          <w:color w:val="363636"/>
          <w:sz w:val="28"/>
          <w:szCs w:val="28"/>
          <w:lang w:eastAsia="uk-UA"/>
        </w:rPr>
        <w:t>приватність</w:t>
      </w:r>
      <w:proofErr w:type="spellEnd"/>
      <w:r w:rsidRPr="001B1525">
        <w:rPr>
          <w:rFonts w:ascii="Times New Roman" w:eastAsia="Times New Roman" w:hAnsi="Times New Roman" w:cs="Times New Roman"/>
          <w:color w:val="363636"/>
          <w:sz w:val="28"/>
          <w:szCs w:val="28"/>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1B1525">
        <w:rPr>
          <w:rFonts w:ascii="Times New Roman" w:eastAsia="Times New Roman" w:hAnsi="Times New Roman" w:cs="Times New Roman"/>
          <w:color w:val="363636"/>
          <w:sz w:val="28"/>
          <w:szCs w:val="28"/>
          <w:lang w:eastAsia="uk-UA"/>
        </w:rPr>
        <w:t>приватність</w:t>
      </w:r>
      <w:proofErr w:type="spellEnd"/>
      <w:r w:rsidRPr="001B1525">
        <w:rPr>
          <w:rFonts w:ascii="Times New Roman" w:eastAsia="Times New Roman" w:hAnsi="Times New Roman" w:cs="Times New Roman"/>
          <w:color w:val="363636"/>
          <w:sz w:val="28"/>
          <w:szCs w:val="28"/>
          <w:lang w:eastAsia="uk-UA"/>
        </w:rPr>
        <w:t xml:space="preserve"> або його обмеження, необхідним є дотримання умов, за якими держава може втручатися у здійснення захищеного права.</w:t>
      </w:r>
    </w:p>
    <w:p w14:paraId="7E20DA1B"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Такі умови викладені в пункті 2 статті 8 Конвенції, а саме: законності, наявності легітимної мети та пропорційності.</w:t>
      </w:r>
    </w:p>
    <w:p w14:paraId="4D5C2F06"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З урахуванням викладеного Комісія дійшла висновку, що втручання у право </w:t>
      </w:r>
      <w:proofErr w:type="spellStart"/>
      <w:r w:rsidRPr="001B1525">
        <w:rPr>
          <w:rFonts w:ascii="Times New Roman" w:eastAsia="Times New Roman" w:hAnsi="Times New Roman" w:cs="Times New Roman"/>
          <w:color w:val="363636"/>
          <w:sz w:val="28"/>
          <w:szCs w:val="28"/>
          <w:lang w:eastAsia="uk-UA"/>
        </w:rPr>
        <w:t>приватності</w:t>
      </w:r>
      <w:proofErr w:type="spellEnd"/>
      <w:r w:rsidRPr="001B1525">
        <w:rPr>
          <w:rFonts w:ascii="Times New Roman" w:eastAsia="Times New Roman" w:hAnsi="Times New Roman" w:cs="Times New Roman"/>
          <w:color w:val="363636"/>
          <w:sz w:val="28"/>
          <w:szCs w:val="28"/>
          <w:lang w:eastAsia="uk-UA"/>
        </w:rPr>
        <w:t xml:space="preserve">, передбачене у статті 8 Європейської Конвенції у цьому випадку відсутнє, а питання набуття та використання статусу особи з інвалідністю у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перевіряються виключно через призму наявності у її діях дисциплінарного проступку, передбаченого ст. 43 Закону № 1697-VII.</w:t>
      </w:r>
    </w:p>
    <w:p w14:paraId="6484E4B3"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Окрім цього, на переконання Комісії, використання прокурором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 статусу особи з інвалідністю, що призвело до призначення, нарахування, а в подальшому і збільшення розміру спеціальної пенсії, її вибірковий підхід до використання статусу інваліда (лише для отримання грошових виплат), явно виходять за межі приватної сфери.</w:t>
      </w:r>
    </w:p>
    <w:p w14:paraId="594699F7"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048D8B00"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Окремого значення набуває факт, що прокурора </w:t>
      </w:r>
      <w:proofErr w:type="spellStart"/>
      <w:r w:rsidRPr="001B1525">
        <w:rPr>
          <w:rFonts w:ascii="Times New Roman" w:eastAsia="Times New Roman" w:hAnsi="Times New Roman" w:cs="Times New Roman"/>
          <w:color w:val="363636"/>
          <w:sz w:val="28"/>
          <w:szCs w:val="28"/>
          <w:lang w:eastAsia="uk-UA"/>
        </w:rPr>
        <w:t>Заглядову</w:t>
      </w:r>
      <w:proofErr w:type="spellEnd"/>
      <w:r w:rsidRPr="001B1525">
        <w:rPr>
          <w:rFonts w:ascii="Times New Roman" w:eastAsia="Times New Roman" w:hAnsi="Times New Roman" w:cs="Times New Roman"/>
          <w:color w:val="363636"/>
          <w:sz w:val="28"/>
          <w:szCs w:val="28"/>
          <w:lang w:eastAsia="uk-UA"/>
        </w:rPr>
        <w:t xml:space="preserve"> Ж.О. неодноразово викликали для проходження повторного обстеження, однак вона відмовилася скористатися цією можливістю. Така поведінка обґрунтовано породжує сумніви щодо дійсності II групи інвалідності, встановленої безстроково.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451A328D"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Інвалідність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була встановлена ще у 2015 році, коли її службовий стаж роботи в органах прокуратури наближався до 10 років (роботу в органах прокуратури розпочала у серпні 2006 року). Відповідно до декларації особи, уповноваженої на виконання функцій держави або місцевого самоврядування, поданої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 за 2015 рік, вона вже декларувала дохід у вигляді пенсії по інвалідності, розмір якої становив 18 236 грн.</w:t>
      </w:r>
    </w:p>
    <w:p w14:paraId="191223DE"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У 2016 році, після фактичного набуття необхідного 10-річного стажу роботи в органах прокуратури, її пенсія була збільшена відповідно до частини дев’ятої статті 86 Закону № 1697-VII, яка передбачає призначення пенсії по інвалідності прокурорам з інвалідністю I чи II групи за наявності стажу роботи в </w:t>
      </w:r>
      <w:r w:rsidRPr="001B1525">
        <w:rPr>
          <w:rFonts w:ascii="Times New Roman" w:eastAsia="Times New Roman" w:hAnsi="Times New Roman" w:cs="Times New Roman"/>
          <w:color w:val="363636"/>
          <w:sz w:val="28"/>
          <w:szCs w:val="28"/>
          <w:lang w:eastAsia="uk-UA"/>
        </w:rPr>
        <w:lastRenderedPageBreak/>
        <w:t>органах прокуратури не менше 10 років. Згідно з частиною другою статті 86 цього ж Закону, пенсія прокурорам призначається у розмірі 60 відсотків від суми їхньої місячної (чинної) заробітної плати, до якої включаються всі види оплати праці, з якої було сплачено єдиний внесок на загальнообов’язкове державне соціальне страхування. Така послідовність подій – встановлення інвалідності, призначення пенсії та її подальше збільшення після досягнення необхідного стажу об’єктивно викликає питання щодо обґрунтованості та добросовісності набуття відповідного статусу.</w:t>
      </w:r>
    </w:p>
    <w:p w14:paraId="67F6AA8D"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Комісія не вбачає належного обґрунтування у доводах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про неможливість прибуття до медичного закладу у зв’язку зі станом здоров’я.</w:t>
      </w:r>
    </w:p>
    <w:p w14:paraId="7CF9D82F"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не надала жодного медичного документа чи іншого офіційного підтвердження, яке б об’єктивно засвідчувало наявність у неї такого стану здоров’я, що виключав би можливість фізичного прибуття до медичної установи.</w:t>
      </w:r>
    </w:p>
    <w:p w14:paraId="17E771AC"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При цьому ні органи, які направляли запрошення, ані медичні установи не вимагали обов’язкового проходження обстежень як МРТ та КТ під час виклику. Відповідно до статті 43 Закону України «Основи законодавства України про охорону здоров’я», застосування будь-яких методів діагностики, профілактики чи лікування можливе лише за наявності інформованої згоди пацієнта. Йшлося виключно про необхідність особистої явки до медичного закладу з наявними медичними документами, зокрема результатами попередніх обстежень, з метою об’єктивного аналізу стану здоров’я та встановлення наявності або відсутності підстав для підтвердження групи інвалідності. Жодних примусових процедур чи діагностичних маніпуляцій не передбачалося.</w:t>
      </w:r>
    </w:p>
    <w:p w14:paraId="25008ADC"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Прокурор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могла з’явитися до медичної установи без наміру проходити нові обстеження — лише для подання наявних документів і надання усних чи письмових пояснень. Якби вона прибула до закладу охорони здоров’я з усіма медичними довідками та повідомила безпосередньо на місці про можливість проходження наступного обстеження не раніше вересня 2025 року, це фактично відповідало б поставленим перед нею вимогам.</w:t>
      </w:r>
    </w:p>
    <w:p w14:paraId="20DBD651"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На засіданні Комісії прокурором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 заявлено клопотання про долучення до матеріалів дисциплінарного провадження всіх наявних у неї документів щодо стану здоров’я. Водночас члени Комісії не володіють спеціальними знаннями у сфері медицини, а тому не надають оцінку медичним критеріям встановлення або скасування інвалідності, так само як і не здійснюють аналіз змісту медичної документації по суті. Натомість</w:t>
      </w:r>
      <w:r w:rsidRPr="001B1525">
        <w:rPr>
          <w:rFonts w:ascii="Times New Roman" w:eastAsia="Times New Roman" w:hAnsi="Times New Roman" w:cs="Times New Roman"/>
          <w:color w:val="363636"/>
          <w:sz w:val="28"/>
          <w:szCs w:val="28"/>
          <w:lang w:eastAsia="uk-UA"/>
        </w:rPr>
        <w:br/>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мала можливість надати всю наявну медичну документацію безпосередньо до відповідного медичного центру в установлені строки, однак цього не зробила.</w:t>
      </w:r>
    </w:p>
    <w:p w14:paraId="2CB9A457"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Таким чином, її неявка до медичного закладу не була об’єктивно виправданою, а посилання на стан здоров’я та очікування вересня для проходження нових процедур не спростовують факту невиконання законної вимоги про явку до медичного центру. Отже, зазначені дії призвели до скасування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встановленої групи інвалідності, що підтверджується наданим нею витягом із рішення експертної команди з оцінювання повсякденного функціонування особи від 23 липня 2025 року.</w:t>
      </w:r>
    </w:p>
    <w:p w14:paraId="68E258F2"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lastRenderedPageBreak/>
        <w:t>У сукупності наведені обставини свідчать про те, що прокурор </w:t>
      </w:r>
      <w:r w:rsidRPr="001B1525">
        <w:rPr>
          <w:rFonts w:ascii="Times New Roman" w:eastAsia="Times New Roman" w:hAnsi="Times New Roman" w:cs="Times New Roman"/>
          <w:color w:val="363636"/>
          <w:sz w:val="28"/>
          <w:szCs w:val="28"/>
          <w:lang w:eastAsia="uk-UA"/>
        </w:rPr>
        <w:br/>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не виявила належної ініціативи для підтвердження законності встановлення їй групи інвалідності, фактично ухилялася від проходження повторного огляду, не вжила заходів для захисту власної репутації та репутації прокуратури. Така поведінка суперечить засадам професійної етики, підриває довіру суспільства до органів прокуратури та дискредитує статус прокурора, особливо у період дії воєнного стану.</w:t>
      </w:r>
    </w:p>
    <w:p w14:paraId="4E7B36B9"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Також Комісія зазначає, що в той момент, коли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обрала модель поведінки пасивного характеру, вона керувалася суб’єктивною думкою, власним переконанням, яке не було об’єктивним і не було підтверджене жодними фактами. Отже, прокурор діяла всупереч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а також усвідомлювати соціальну значущість прокурорської діяльності й міру відповідальності перед суспільством. Таким чином, прокурор порушила один із основних принципів професійної етики та поведінки прокурорів, зазначених у статті 4 Кодексу, – принцип об’єктивності. Такі дії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які прямо пов’язані із суспільним резонансом та невдоволенням діяльністю органів прокуратури, є такими, що порочать звання прокурора і можуть викликати сумнів у її об’єктивності.</w:t>
      </w:r>
    </w:p>
    <w:p w14:paraId="67EF25E1"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Ураховуючи викладене, прокурор </w:t>
      </w:r>
      <w:proofErr w:type="spellStart"/>
      <w:r w:rsidRPr="001B1525">
        <w:rPr>
          <w:rFonts w:ascii="Times New Roman" w:eastAsia="Times New Roman" w:hAnsi="Times New Roman" w:cs="Times New Roman"/>
          <w:color w:val="363636"/>
          <w:sz w:val="28"/>
          <w:szCs w:val="28"/>
          <w:lang w:eastAsia="uk-UA"/>
        </w:rPr>
        <w:t>Заглядова</w:t>
      </w:r>
      <w:proofErr w:type="spellEnd"/>
      <w:r w:rsidRPr="001B1525">
        <w:rPr>
          <w:rFonts w:ascii="Times New Roman" w:eastAsia="Times New Roman" w:hAnsi="Times New Roman" w:cs="Times New Roman"/>
          <w:color w:val="363636"/>
          <w:sz w:val="28"/>
          <w:szCs w:val="28"/>
          <w:lang w:eastAsia="uk-UA"/>
        </w:rPr>
        <w:t xml:space="preserve"> Ж.О порушила вимоги пункту 10 частини першої статті 3, частини другої статті 17, частини третьої, пункту 4 частини четвертої статті 19 Закону № 1697-VII , статей 1, 4, 10, 11, 16, 21 Кодексу професійної етики та поведінки прокурорів, чим вчинила дисциплінарний проступок, відповідальність за який передбачено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5C8D1E4D"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Вчинення </w:t>
      </w:r>
      <w:proofErr w:type="spellStart"/>
      <w:r w:rsidRPr="001B1525">
        <w:rPr>
          <w:rFonts w:ascii="Times New Roman" w:eastAsia="Times New Roman" w:hAnsi="Times New Roman" w:cs="Times New Roman"/>
          <w:color w:val="363636"/>
          <w:sz w:val="28"/>
          <w:szCs w:val="28"/>
          <w:lang w:eastAsia="uk-UA"/>
        </w:rPr>
        <w:t>Заглядовою</w:t>
      </w:r>
      <w:proofErr w:type="spellEnd"/>
      <w:r w:rsidRPr="001B1525">
        <w:rPr>
          <w:rFonts w:ascii="Times New Roman" w:eastAsia="Times New Roman" w:hAnsi="Times New Roman" w:cs="Times New Roman"/>
          <w:color w:val="363636"/>
          <w:sz w:val="28"/>
          <w:szCs w:val="28"/>
          <w:lang w:eastAsia="uk-UA"/>
        </w:rPr>
        <w:t xml:space="preserve"> Ж.О вказаного дисциплінарного проступку підтверджено:</w:t>
      </w:r>
    </w:p>
    <w:p w14:paraId="2CD04997"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 висновком та матеріалами службового розслідування, проведеного стосовно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на підставі наказу виконувача обов’язків керівника Черкаської обласної прокуратури від 08 травня 2025 року № 68;</w:t>
      </w:r>
    </w:p>
    <w:p w14:paraId="4DA3E29F"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відомостями, викладеними у дисциплінарній скарзі виконувача обов’язків керівника Черкаської обласної прокуратури;</w:t>
      </w:r>
    </w:p>
    <w:p w14:paraId="2339D384"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   поясненнями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w:t>
      </w:r>
    </w:p>
    <w:p w14:paraId="7C743C0D"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   листом ДУ </w:t>
      </w:r>
      <w:proofErr w:type="spellStart"/>
      <w:r w:rsidRPr="001B1525">
        <w:rPr>
          <w:rFonts w:ascii="Times New Roman" w:eastAsia="Times New Roman" w:hAnsi="Times New Roman" w:cs="Times New Roman"/>
          <w:color w:val="363636"/>
          <w:sz w:val="28"/>
          <w:szCs w:val="28"/>
          <w:lang w:eastAsia="uk-UA"/>
        </w:rPr>
        <w:t>Укрдержндімспі</w:t>
      </w:r>
      <w:proofErr w:type="spellEnd"/>
      <w:r w:rsidRPr="001B1525">
        <w:rPr>
          <w:rFonts w:ascii="Times New Roman" w:eastAsia="Times New Roman" w:hAnsi="Times New Roman" w:cs="Times New Roman"/>
          <w:color w:val="363636"/>
          <w:sz w:val="28"/>
          <w:szCs w:val="28"/>
          <w:lang w:eastAsia="uk-UA"/>
        </w:rPr>
        <w:t xml:space="preserve"> МОЗ України до Комісії від 05 червня 2025 року;</w:t>
      </w:r>
    </w:p>
    <w:p w14:paraId="1230BB68"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витягом з рішення експертної команди з оцінювання повсякденного функціонування особи від 23 липня 2025 року.</w:t>
      </w:r>
    </w:p>
    <w:p w14:paraId="729241D8"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Дії та бездіяльність прокурора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належать до триваючих правопорушень, а тому днем початку вчинення дисциплінарного проступку треба вважати 22 листопада 2024 року (ознайомлення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з листом виконувача обов’язків керівника Черкаської обласної прокуратури</w:t>
      </w:r>
      <w:r w:rsidRPr="001B1525">
        <w:rPr>
          <w:rFonts w:ascii="Times New Roman" w:eastAsia="Times New Roman" w:hAnsi="Times New Roman" w:cs="Times New Roman"/>
          <w:color w:val="363636"/>
          <w:sz w:val="28"/>
          <w:szCs w:val="28"/>
          <w:lang w:eastAsia="uk-UA"/>
        </w:rPr>
        <w:br/>
        <w:t xml:space="preserve">№ 07-174вн-24 про необхідність її прибуття до медичного закладу), а </w:t>
      </w:r>
      <w:r w:rsidRPr="001B1525">
        <w:rPr>
          <w:rFonts w:ascii="Times New Roman" w:eastAsia="Times New Roman" w:hAnsi="Times New Roman" w:cs="Times New Roman"/>
          <w:color w:val="363636"/>
          <w:sz w:val="28"/>
          <w:szCs w:val="28"/>
          <w:lang w:eastAsia="uk-UA"/>
        </w:rPr>
        <w:lastRenderedPageBreak/>
        <w:t>закінченням 30 травня 2025 року (наступний день після закінчення періоду коли вона мала прибути до цього закладу відповідно до листа виконувача обов’язків керівника Черкаської обласної прокуратури, з яким вона була ознайомлена 23 квітня 2025 року).</w:t>
      </w:r>
    </w:p>
    <w:p w14:paraId="6FF4FD18"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 1697-VII не минув.</w:t>
      </w:r>
    </w:p>
    <w:p w14:paraId="249E64DA"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6B8FBEA8"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Пропонуючи вид дисциплінарного стягнення стосовно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Комісія зважає на очевидність і грубість допущеного порушення, характер та наслідки проступку, </w:t>
      </w:r>
      <w:proofErr w:type="spellStart"/>
      <w:r w:rsidRPr="001B1525">
        <w:rPr>
          <w:rFonts w:ascii="Times New Roman" w:eastAsia="Times New Roman" w:hAnsi="Times New Roman" w:cs="Times New Roman"/>
          <w:color w:val="363636"/>
          <w:sz w:val="28"/>
          <w:szCs w:val="28"/>
          <w:lang w:eastAsia="uk-UA"/>
        </w:rPr>
        <w:t>резонансність</w:t>
      </w:r>
      <w:proofErr w:type="spellEnd"/>
      <w:r w:rsidRPr="001B1525">
        <w:rPr>
          <w:rFonts w:ascii="Times New Roman" w:eastAsia="Times New Roman" w:hAnsi="Times New Roman" w:cs="Times New Roman"/>
          <w:color w:val="363636"/>
          <w:sz w:val="28"/>
          <w:szCs w:val="28"/>
          <w:lang w:eastAsia="uk-UA"/>
        </w:rPr>
        <w:t xml:space="preserve"> ситуації у медійному просторі, відсутність усвідомлення своєї вини та належної реакції з боку прокурора.</w:t>
      </w:r>
    </w:p>
    <w:p w14:paraId="04922D78"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Вирішуючи питання щодо виду дисциплінарного стягнення, Комісія вважає, що відсутні підстави для застосування щодо </w:t>
      </w:r>
      <w:proofErr w:type="spellStart"/>
      <w:r w:rsidRPr="001B1525">
        <w:rPr>
          <w:rFonts w:ascii="Times New Roman" w:eastAsia="Times New Roman" w:hAnsi="Times New Roman" w:cs="Times New Roman"/>
          <w:color w:val="363636"/>
          <w:sz w:val="28"/>
          <w:szCs w:val="28"/>
          <w:lang w:eastAsia="uk-UA"/>
        </w:rPr>
        <w:t>Заглядової</w:t>
      </w:r>
      <w:proofErr w:type="spellEnd"/>
      <w:r w:rsidRPr="001B1525">
        <w:rPr>
          <w:rFonts w:ascii="Times New Roman" w:eastAsia="Times New Roman" w:hAnsi="Times New Roman" w:cs="Times New Roman"/>
          <w:color w:val="363636"/>
          <w:sz w:val="28"/>
          <w:szCs w:val="28"/>
          <w:lang w:eastAsia="uk-UA"/>
        </w:rPr>
        <w:t xml:space="preserve"> Ж.О. більш м’якого стягнення, ніж звільнення з посади, оскільки вчинений нею дисциплінарний проступок не сумісний з подальшим зайняттям нею будь-якої посади в органах прокуратури.         </w:t>
      </w:r>
    </w:p>
    <w:p w14:paraId="76E70093"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У зв’язку з цим Комісія вважає за можливе накласти на неї дисциплінарне стягнення, передбачене пунктом 3 частини першої статті 49 Закону № 1697-VII – у виді звільнення з посади в органах прокуратури.</w:t>
      </w:r>
    </w:p>
    <w:p w14:paraId="170DF925"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у дисциплінарному провадженні не встановлено.</w:t>
      </w:r>
    </w:p>
    <w:p w14:paraId="0E1BD018" w14:textId="77777777" w:rsidR="001B1525" w:rsidRPr="001B1525" w:rsidRDefault="001B1525" w:rsidP="001B152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5C0ADF6A" w14:textId="77777777" w:rsidR="001B1525" w:rsidRPr="001B1525" w:rsidRDefault="001B1525" w:rsidP="001B1525">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2829D647" w14:textId="77777777" w:rsidR="001B1525" w:rsidRPr="001B1525" w:rsidRDefault="001B1525" w:rsidP="001B1525">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ВИРІШИЛА:</w:t>
      </w:r>
    </w:p>
    <w:p w14:paraId="680E236E"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Притягнути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1B1525">
        <w:rPr>
          <w:rFonts w:ascii="Times New Roman" w:eastAsia="Times New Roman" w:hAnsi="Times New Roman" w:cs="Times New Roman"/>
          <w:color w:val="363636"/>
          <w:sz w:val="28"/>
          <w:szCs w:val="28"/>
          <w:lang w:eastAsia="uk-UA"/>
        </w:rPr>
        <w:t>Заглядову</w:t>
      </w:r>
      <w:proofErr w:type="spellEnd"/>
      <w:r w:rsidRPr="001B1525">
        <w:rPr>
          <w:rFonts w:ascii="Times New Roman" w:eastAsia="Times New Roman" w:hAnsi="Times New Roman" w:cs="Times New Roman"/>
          <w:color w:val="363636"/>
          <w:sz w:val="28"/>
          <w:szCs w:val="28"/>
          <w:lang w:eastAsia="uk-UA"/>
        </w:rPr>
        <w:t xml:space="preserve"> Жанну Олегівну до дисциплінарної відповідальності та накласти на неї дисциплінарне стягнення у виді </w:t>
      </w:r>
      <w:r w:rsidRPr="001B1525">
        <w:rPr>
          <w:rFonts w:ascii="Times New Roman" w:eastAsia="Times New Roman" w:hAnsi="Times New Roman" w:cs="Times New Roman"/>
          <w:color w:val="363636"/>
          <w:sz w:val="28"/>
          <w:szCs w:val="28"/>
          <w:shd w:val="clear" w:color="auto" w:fill="FCFCFC"/>
          <w:lang w:eastAsia="uk-UA"/>
        </w:rPr>
        <w:t>звільнення з посади в органах прокуратури.</w:t>
      </w:r>
    </w:p>
    <w:p w14:paraId="0172114D"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xml:space="preserve">Копію рішення направити Генеральному прокурору для застосування накладеного дисциплінарного стягнення, прокурору </w:t>
      </w:r>
      <w:proofErr w:type="spellStart"/>
      <w:r w:rsidRPr="001B1525">
        <w:rPr>
          <w:rFonts w:ascii="Times New Roman" w:eastAsia="Times New Roman" w:hAnsi="Times New Roman" w:cs="Times New Roman"/>
          <w:color w:val="363636"/>
          <w:sz w:val="28"/>
          <w:szCs w:val="28"/>
          <w:lang w:eastAsia="uk-UA"/>
        </w:rPr>
        <w:t>Заглядовій</w:t>
      </w:r>
      <w:proofErr w:type="spellEnd"/>
      <w:r w:rsidRPr="001B1525">
        <w:rPr>
          <w:rFonts w:ascii="Times New Roman" w:eastAsia="Times New Roman" w:hAnsi="Times New Roman" w:cs="Times New Roman"/>
          <w:color w:val="363636"/>
          <w:sz w:val="28"/>
          <w:szCs w:val="28"/>
          <w:lang w:eastAsia="uk-UA"/>
        </w:rPr>
        <w:t xml:space="preserve"> Ж.О., а також керівнику Черкаської обласної прокуратури.</w:t>
      </w:r>
    </w:p>
    <w:p w14:paraId="100E5E63" w14:textId="77777777" w:rsidR="001B1525" w:rsidRPr="001B1525" w:rsidRDefault="001B1525" w:rsidP="001B152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1247C446" w14:textId="77777777" w:rsidR="001B1525" w:rsidRPr="001B1525" w:rsidRDefault="001B1525" w:rsidP="001B1525">
      <w:pPr>
        <w:spacing w:after="0" w:line="240" w:lineRule="auto"/>
        <w:rPr>
          <w:rFonts w:ascii="Times New Roman" w:eastAsia="Times New Roman" w:hAnsi="Times New Roman" w:cs="Times New Roman"/>
          <w:sz w:val="24"/>
          <w:szCs w:val="24"/>
          <w:lang w:eastAsia="uk-UA"/>
        </w:rPr>
      </w:pPr>
    </w:p>
    <w:tbl>
      <w:tblPr>
        <w:tblpPr w:leftFromText="180" w:rightFromText="180" w:bottomFromText="115"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B1525" w:rsidRPr="001B1525" w14:paraId="3893EB76" w14:textId="77777777" w:rsidTr="001B1525">
        <w:tc>
          <w:tcPr>
            <w:tcW w:w="3298" w:type="dxa"/>
            <w:shd w:val="clear" w:color="auto" w:fill="FCFCFC"/>
            <w:tcMar>
              <w:top w:w="0" w:type="dxa"/>
              <w:left w:w="108" w:type="dxa"/>
              <w:bottom w:w="0" w:type="dxa"/>
              <w:right w:w="108" w:type="dxa"/>
            </w:tcMar>
            <w:hideMark/>
          </w:tcPr>
          <w:p w14:paraId="66417B45" w14:textId="77777777" w:rsidR="001B1525" w:rsidRPr="001B1525" w:rsidRDefault="001B1525" w:rsidP="001B1525">
            <w:pPr>
              <w:spacing w:after="0" w:line="240" w:lineRule="auto"/>
              <w:ind w:left="-105"/>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922F359" w14:textId="77777777" w:rsidR="001B1525" w:rsidRPr="001B1525" w:rsidRDefault="001B1525" w:rsidP="001B1525">
            <w:pPr>
              <w:spacing w:after="0" w:line="240" w:lineRule="auto"/>
              <w:ind w:right="-108"/>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CDE876E"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Максим РАДЗІВОН</w:t>
            </w:r>
          </w:p>
          <w:p w14:paraId="0FFE6899"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2DFF5CB2"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lastRenderedPageBreak/>
              <w:t> </w:t>
            </w:r>
          </w:p>
        </w:tc>
      </w:tr>
      <w:tr w:rsidR="001B1525" w:rsidRPr="001B1525" w14:paraId="11BAC6CB" w14:textId="77777777" w:rsidTr="001B1525">
        <w:tc>
          <w:tcPr>
            <w:tcW w:w="3298" w:type="dxa"/>
            <w:shd w:val="clear" w:color="auto" w:fill="FCFCFC"/>
            <w:tcMar>
              <w:top w:w="0" w:type="dxa"/>
              <w:left w:w="108" w:type="dxa"/>
              <w:bottom w:w="0" w:type="dxa"/>
              <w:right w:w="108" w:type="dxa"/>
            </w:tcMar>
            <w:hideMark/>
          </w:tcPr>
          <w:p w14:paraId="1DBCDCB2" w14:textId="77777777" w:rsidR="001B1525" w:rsidRPr="001B1525" w:rsidRDefault="001B1525" w:rsidP="001B1525">
            <w:pPr>
              <w:spacing w:after="0" w:line="240" w:lineRule="auto"/>
              <w:ind w:hanging="113"/>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lastRenderedPageBreak/>
              <w:t>Члени Комісії</w:t>
            </w:r>
          </w:p>
        </w:tc>
        <w:tc>
          <w:tcPr>
            <w:tcW w:w="3007" w:type="dxa"/>
            <w:shd w:val="clear" w:color="auto" w:fill="FCFCFC"/>
            <w:tcMar>
              <w:top w:w="0" w:type="dxa"/>
              <w:left w:w="108" w:type="dxa"/>
              <w:bottom w:w="0" w:type="dxa"/>
              <w:right w:w="108" w:type="dxa"/>
            </w:tcMar>
            <w:hideMark/>
          </w:tcPr>
          <w:p w14:paraId="716B4F6F" w14:textId="77777777" w:rsidR="001B1525" w:rsidRPr="001B1525" w:rsidRDefault="001B1525" w:rsidP="001B1525">
            <w:pPr>
              <w:spacing w:after="0" w:line="240" w:lineRule="auto"/>
              <w:ind w:right="-108"/>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CD34D0F"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Світлана БОБРОВНИК</w:t>
            </w:r>
          </w:p>
          <w:p w14:paraId="11401C7B"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639160F7"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5B41CC1B"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Олег БУЛУЛУКОВ</w:t>
            </w:r>
          </w:p>
          <w:p w14:paraId="064002A0"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60B16D4B"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tc>
      </w:tr>
      <w:tr w:rsidR="001B1525" w:rsidRPr="001B1525" w14:paraId="532514E9" w14:textId="77777777" w:rsidTr="001B1525">
        <w:tc>
          <w:tcPr>
            <w:tcW w:w="3298" w:type="dxa"/>
            <w:shd w:val="clear" w:color="auto" w:fill="FCFCFC"/>
            <w:tcMar>
              <w:top w:w="0" w:type="dxa"/>
              <w:left w:w="108" w:type="dxa"/>
              <w:bottom w:w="0" w:type="dxa"/>
              <w:right w:w="108" w:type="dxa"/>
            </w:tcMar>
            <w:hideMark/>
          </w:tcPr>
          <w:p w14:paraId="4569067A" w14:textId="77777777" w:rsidR="001B1525" w:rsidRPr="001B1525" w:rsidRDefault="001B1525" w:rsidP="001B1525">
            <w:pPr>
              <w:spacing w:after="0" w:line="240" w:lineRule="auto"/>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92A6104" w14:textId="77777777" w:rsidR="001B1525" w:rsidRPr="001B1525" w:rsidRDefault="001B1525" w:rsidP="001B1525">
            <w:pPr>
              <w:spacing w:after="0" w:line="240" w:lineRule="auto"/>
              <w:ind w:right="-108"/>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9D8C979"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Ніна ГАРБУЗА</w:t>
            </w:r>
          </w:p>
          <w:p w14:paraId="2CB5D377"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567E5206"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471D8932"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Катерина КОВАЛЬ</w:t>
            </w:r>
          </w:p>
        </w:tc>
      </w:tr>
      <w:tr w:rsidR="001B1525" w:rsidRPr="001B1525" w14:paraId="048E510A" w14:textId="77777777" w:rsidTr="001B1525">
        <w:tc>
          <w:tcPr>
            <w:tcW w:w="3298" w:type="dxa"/>
            <w:shd w:val="clear" w:color="auto" w:fill="FCFCFC"/>
            <w:tcMar>
              <w:top w:w="0" w:type="dxa"/>
              <w:left w:w="108" w:type="dxa"/>
              <w:bottom w:w="0" w:type="dxa"/>
              <w:right w:w="108" w:type="dxa"/>
            </w:tcMar>
            <w:hideMark/>
          </w:tcPr>
          <w:p w14:paraId="50A00F00" w14:textId="77777777" w:rsidR="001B1525" w:rsidRPr="001B1525" w:rsidRDefault="001B1525" w:rsidP="001B1525">
            <w:pPr>
              <w:spacing w:after="0" w:line="240" w:lineRule="auto"/>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76C6378" w14:textId="77777777" w:rsidR="001B1525" w:rsidRPr="001B1525" w:rsidRDefault="001B1525" w:rsidP="001B1525">
            <w:pPr>
              <w:spacing w:after="0" w:line="240" w:lineRule="auto"/>
              <w:ind w:right="-108"/>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430BEBA"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5D1187A9"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tc>
      </w:tr>
      <w:tr w:rsidR="001B1525" w:rsidRPr="001B1525" w14:paraId="6886D2D1" w14:textId="77777777" w:rsidTr="001B1525">
        <w:tc>
          <w:tcPr>
            <w:tcW w:w="3298" w:type="dxa"/>
            <w:shd w:val="clear" w:color="auto" w:fill="FCFCFC"/>
            <w:tcMar>
              <w:top w:w="0" w:type="dxa"/>
              <w:left w:w="108" w:type="dxa"/>
              <w:bottom w:w="0" w:type="dxa"/>
              <w:right w:w="108" w:type="dxa"/>
            </w:tcMar>
            <w:hideMark/>
          </w:tcPr>
          <w:p w14:paraId="62C79CA9" w14:textId="77777777" w:rsidR="001B1525" w:rsidRPr="001B1525" w:rsidRDefault="001B1525" w:rsidP="001B1525">
            <w:pPr>
              <w:spacing w:after="0" w:line="240" w:lineRule="auto"/>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ED1E9CC" w14:textId="77777777" w:rsidR="001B1525" w:rsidRPr="001B1525" w:rsidRDefault="001B1525" w:rsidP="001B1525">
            <w:pPr>
              <w:spacing w:after="0" w:line="240" w:lineRule="auto"/>
              <w:ind w:right="-108"/>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602E7E2"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Дмитро КУРИЛЕНКО</w:t>
            </w:r>
          </w:p>
        </w:tc>
      </w:tr>
      <w:tr w:rsidR="001B1525" w:rsidRPr="001B1525" w14:paraId="36FA7A13" w14:textId="77777777" w:rsidTr="001B1525">
        <w:tc>
          <w:tcPr>
            <w:tcW w:w="3298" w:type="dxa"/>
            <w:shd w:val="clear" w:color="auto" w:fill="FCFCFC"/>
            <w:tcMar>
              <w:top w:w="0" w:type="dxa"/>
              <w:left w:w="108" w:type="dxa"/>
              <w:bottom w:w="0" w:type="dxa"/>
              <w:right w:w="108" w:type="dxa"/>
            </w:tcMar>
            <w:hideMark/>
          </w:tcPr>
          <w:p w14:paraId="175296BC" w14:textId="77777777" w:rsidR="001B1525" w:rsidRPr="001B1525" w:rsidRDefault="001B1525" w:rsidP="001B1525">
            <w:pPr>
              <w:spacing w:after="0" w:line="240" w:lineRule="auto"/>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66D78F8" w14:textId="77777777" w:rsidR="001B1525" w:rsidRPr="001B1525" w:rsidRDefault="001B1525" w:rsidP="001B1525">
            <w:pPr>
              <w:spacing w:after="0" w:line="240" w:lineRule="auto"/>
              <w:ind w:right="-108"/>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0C6B7A8"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228081A6"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tc>
      </w:tr>
      <w:tr w:rsidR="001B1525" w:rsidRPr="001B1525" w14:paraId="3F561B65" w14:textId="77777777" w:rsidTr="001B1525">
        <w:trPr>
          <w:trHeight w:val="70"/>
        </w:trPr>
        <w:tc>
          <w:tcPr>
            <w:tcW w:w="3298" w:type="dxa"/>
            <w:shd w:val="clear" w:color="auto" w:fill="FCFCFC"/>
            <w:tcMar>
              <w:top w:w="0" w:type="dxa"/>
              <w:left w:w="108" w:type="dxa"/>
              <w:bottom w:w="0" w:type="dxa"/>
              <w:right w:w="108" w:type="dxa"/>
            </w:tcMar>
            <w:hideMark/>
          </w:tcPr>
          <w:p w14:paraId="4229EA4B" w14:textId="77777777" w:rsidR="001B1525" w:rsidRPr="001B1525" w:rsidRDefault="001B1525" w:rsidP="001B1525">
            <w:pPr>
              <w:spacing w:after="0" w:line="240" w:lineRule="auto"/>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D0E0C59" w14:textId="77777777" w:rsidR="001B1525" w:rsidRPr="001B1525" w:rsidRDefault="001B1525" w:rsidP="001B1525">
            <w:pPr>
              <w:spacing w:after="0" w:line="240" w:lineRule="auto"/>
              <w:ind w:right="-108"/>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EFC88A5"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Віталій МАВРОДІ</w:t>
            </w:r>
          </w:p>
          <w:p w14:paraId="39132BBC"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2F81A6A3"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1BE27ECD"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Олексій МІХЕД</w:t>
            </w:r>
          </w:p>
          <w:p w14:paraId="5B27522B" w14:textId="77777777" w:rsidR="001B1525" w:rsidRPr="001B1525" w:rsidRDefault="001B1525" w:rsidP="001B1525">
            <w:pPr>
              <w:spacing w:after="0" w:line="240" w:lineRule="auto"/>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0E881158"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150E08A8"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Євгенія МНИШЕНКО</w:t>
            </w:r>
          </w:p>
          <w:p w14:paraId="566EC489"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72769BC0"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 </w:t>
            </w:r>
          </w:p>
          <w:p w14:paraId="4B4208BD" w14:textId="77777777" w:rsidR="001B1525" w:rsidRPr="001B1525" w:rsidRDefault="001B1525" w:rsidP="001B1525">
            <w:pPr>
              <w:spacing w:after="0" w:line="240" w:lineRule="auto"/>
              <w:ind w:left="-108" w:firstLine="108"/>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8"/>
                <w:szCs w:val="28"/>
                <w:lang w:eastAsia="uk-UA"/>
              </w:rPr>
              <w:t>Тетяна СТЕПАНОВА</w:t>
            </w:r>
          </w:p>
        </w:tc>
      </w:tr>
    </w:tbl>
    <w:p w14:paraId="54878735" w14:textId="6565B846" w:rsidR="00A2455E" w:rsidRPr="00C759B7" w:rsidRDefault="00A2455E" w:rsidP="001B1525">
      <w:pPr>
        <w:shd w:val="clear" w:color="auto" w:fill="FCFCFC"/>
        <w:spacing w:after="0" w:line="240" w:lineRule="auto"/>
        <w:jc w:val="center"/>
        <w:rPr>
          <w:rFonts w:ascii="Times New Roman" w:hAnsi="Times New Roman" w:cs="Times New Roman"/>
        </w:rPr>
      </w:pPr>
    </w:p>
    <w:sectPr w:rsidR="00A2455E" w:rsidRPr="00C759B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B1525"/>
    <w:rsid w:val="005A31F2"/>
    <w:rsid w:val="00714473"/>
    <w:rsid w:val="00957DD8"/>
    <w:rsid w:val="00A2455E"/>
    <w:rsid w:val="00AE3D3B"/>
    <w:rsid w:val="00C759B7"/>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40299</Words>
  <Characters>22971</Characters>
  <Application>Microsoft Office Word</Application>
  <DocSecurity>0</DocSecurity>
  <Lines>191</Lines>
  <Paragraphs>126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2025-12-15T09:58:00Z</dcterms:created>
  <dcterms:modified xsi:type="dcterms:W3CDTF">2025-12-15T09:58:00Z</dcterms:modified>
</cp:coreProperties>
</file>